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2A8" w:rsidRPr="006872A8" w:rsidRDefault="006872A8" w:rsidP="006872A8">
      <w:pPr>
        <w:widowControl/>
        <w:shd w:val="clear" w:color="auto" w:fill="FFFFFF"/>
        <w:spacing w:line="525" w:lineRule="atLeast"/>
        <w:jc w:val="center"/>
        <w:rPr>
          <w:rFonts w:ascii="微软雅黑" w:eastAsia="微软雅黑" w:hAnsi="微软雅黑" w:cs="宋体"/>
          <w:b/>
          <w:bCs/>
          <w:color w:val="0C5CB1"/>
          <w:kern w:val="0"/>
          <w:sz w:val="30"/>
          <w:szCs w:val="30"/>
        </w:rPr>
      </w:pPr>
      <w:r w:rsidRPr="006872A8">
        <w:rPr>
          <w:rFonts w:ascii="微软雅黑" w:eastAsia="微软雅黑" w:hAnsi="微软雅黑" w:cs="宋体" w:hint="eastAsia"/>
          <w:b/>
          <w:bCs/>
          <w:color w:val="0C5CB1"/>
          <w:kern w:val="0"/>
          <w:sz w:val="30"/>
          <w:szCs w:val="30"/>
        </w:rPr>
        <w:t>2019年证监稽查20起典型违法案例</w:t>
      </w:r>
    </w:p>
    <w:p w:rsidR="006872A8" w:rsidRPr="006872A8" w:rsidRDefault="006872A8" w:rsidP="006872A8">
      <w:pPr>
        <w:widowControl/>
        <w:shd w:val="clear" w:color="auto" w:fill="FFFFFF"/>
        <w:spacing w:line="480" w:lineRule="auto"/>
        <w:jc w:val="center"/>
        <w:rPr>
          <w:rFonts w:ascii="inherit" w:eastAsia="宋体" w:hAnsi="inherit" w:cs="宋体" w:hint="eastAsia"/>
          <w:color w:val="888888"/>
          <w:kern w:val="0"/>
          <w:sz w:val="18"/>
          <w:szCs w:val="18"/>
        </w:rPr>
      </w:pPr>
      <w:r w:rsidRPr="006872A8">
        <w:rPr>
          <w:rFonts w:ascii="inherit" w:eastAsia="宋体" w:hAnsi="inherit" w:cs="宋体"/>
          <w:color w:val="888888"/>
          <w:kern w:val="0"/>
          <w:sz w:val="18"/>
          <w:szCs w:val="18"/>
        </w:rPr>
        <w:t>中国证监会</w:t>
      </w:r>
      <w:r w:rsidRPr="006872A8">
        <w:rPr>
          <w:rFonts w:ascii="inherit" w:eastAsia="宋体" w:hAnsi="inherit" w:cs="宋体"/>
          <w:color w:val="888888"/>
          <w:kern w:val="0"/>
          <w:sz w:val="18"/>
          <w:szCs w:val="18"/>
        </w:rPr>
        <w:t xml:space="preserve"> www.csrc.gov.cn </w:t>
      </w:r>
      <w:r w:rsidRPr="006872A8">
        <w:rPr>
          <w:rFonts w:ascii="inherit" w:eastAsia="宋体" w:hAnsi="inherit" w:cs="宋体"/>
          <w:color w:val="888888"/>
          <w:kern w:val="0"/>
          <w:sz w:val="18"/>
          <w:szCs w:val="18"/>
        </w:rPr>
        <w:t>时间：</w:t>
      </w:r>
      <w:r w:rsidRPr="006872A8">
        <w:rPr>
          <w:rFonts w:ascii="inherit" w:eastAsia="宋体" w:hAnsi="inherit" w:cs="宋体"/>
          <w:color w:val="888888"/>
          <w:kern w:val="0"/>
          <w:sz w:val="18"/>
          <w:szCs w:val="18"/>
        </w:rPr>
        <w:t xml:space="preserve">2020-05-09 </w:t>
      </w:r>
      <w:r w:rsidRPr="006872A8">
        <w:rPr>
          <w:rFonts w:ascii="inherit" w:eastAsia="宋体" w:hAnsi="inherit" w:cs="宋体"/>
          <w:color w:val="888888"/>
          <w:kern w:val="0"/>
          <w:sz w:val="18"/>
          <w:szCs w:val="18"/>
        </w:rPr>
        <w:t>来源：证监会</w:t>
      </w:r>
      <w:r w:rsidRPr="006872A8">
        <w:rPr>
          <w:rFonts w:ascii="inherit" w:eastAsia="宋体" w:hAnsi="inherit" w:cs="宋体"/>
          <w:color w:val="888888"/>
          <w:kern w:val="0"/>
          <w:sz w:val="18"/>
          <w:szCs w:val="18"/>
        </w:rPr>
        <w:t xml:space="preserve"> </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一、中</w:t>
      </w:r>
      <w:proofErr w:type="gramStart"/>
      <w:r w:rsidRPr="006872A8">
        <w:rPr>
          <w:rFonts w:ascii="inherit" w:eastAsia="宋体" w:hAnsi="inherit" w:cs="宋体"/>
          <w:color w:val="333333"/>
          <w:kern w:val="0"/>
          <w:szCs w:val="21"/>
        </w:rPr>
        <w:t>安消借</w:t>
      </w:r>
      <w:proofErr w:type="gramEnd"/>
      <w:r w:rsidRPr="006872A8">
        <w:rPr>
          <w:rFonts w:ascii="inherit" w:eastAsia="宋体" w:hAnsi="inherit" w:cs="宋体"/>
          <w:color w:val="333333"/>
          <w:kern w:val="0"/>
          <w:szCs w:val="21"/>
        </w:rPr>
        <w:t>壳欺诈及银信评估未勤勉尽责案（行政处罚决定书</w:t>
      </w:r>
      <w:r w:rsidRPr="006872A8">
        <w:rPr>
          <w:rFonts w:ascii="inherit" w:eastAsia="宋体" w:hAnsi="inherit" w:cs="宋体"/>
          <w:color w:val="333333"/>
          <w:kern w:val="0"/>
          <w:szCs w:val="21"/>
        </w:rPr>
        <w:t>[2019]40</w:t>
      </w:r>
      <w:r w:rsidRPr="006872A8">
        <w:rPr>
          <w:rFonts w:ascii="inherit" w:eastAsia="宋体" w:hAnsi="inherit" w:cs="宋体"/>
          <w:color w:val="333333"/>
          <w:kern w:val="0"/>
          <w:szCs w:val="21"/>
        </w:rPr>
        <w:t>号，</w:t>
      </w:r>
      <w:r w:rsidRPr="006872A8">
        <w:rPr>
          <w:rFonts w:ascii="inherit" w:eastAsia="宋体" w:hAnsi="inherit" w:cs="宋体"/>
          <w:color w:val="333333"/>
          <w:kern w:val="0"/>
          <w:szCs w:val="21"/>
        </w:rPr>
        <w:t>44-46</w:t>
      </w:r>
      <w:r w:rsidRPr="006872A8">
        <w:rPr>
          <w:rFonts w:ascii="inherit" w:eastAsia="宋体" w:hAnsi="inherit" w:cs="宋体"/>
          <w:color w:val="333333"/>
          <w:kern w:val="0"/>
          <w:szCs w:val="21"/>
        </w:rPr>
        <w:t>号）。本案系一起上市公司重大资产重组中并购欺诈和</w:t>
      </w:r>
      <w:proofErr w:type="gramStart"/>
      <w:r w:rsidRPr="006872A8">
        <w:rPr>
          <w:rFonts w:ascii="inherit" w:eastAsia="宋体" w:hAnsi="inherit" w:cs="宋体"/>
          <w:color w:val="333333"/>
          <w:kern w:val="0"/>
          <w:szCs w:val="21"/>
        </w:rPr>
        <w:t>信披违法</w:t>
      </w:r>
      <w:proofErr w:type="gramEnd"/>
      <w:r w:rsidRPr="006872A8">
        <w:rPr>
          <w:rFonts w:ascii="inherit" w:eastAsia="宋体" w:hAnsi="inherit" w:cs="宋体"/>
          <w:color w:val="333333"/>
          <w:kern w:val="0"/>
          <w:szCs w:val="21"/>
        </w:rPr>
        <w:t>的典型案件。中</w:t>
      </w:r>
      <w:proofErr w:type="gramStart"/>
      <w:r w:rsidRPr="006872A8">
        <w:rPr>
          <w:rFonts w:ascii="inherit" w:eastAsia="宋体" w:hAnsi="inherit" w:cs="宋体"/>
          <w:color w:val="333333"/>
          <w:kern w:val="0"/>
          <w:szCs w:val="21"/>
        </w:rPr>
        <w:t>安消技术</w:t>
      </w:r>
      <w:proofErr w:type="gramEnd"/>
      <w:r w:rsidRPr="006872A8">
        <w:rPr>
          <w:rFonts w:ascii="inherit" w:eastAsia="宋体" w:hAnsi="inherit" w:cs="宋体"/>
          <w:color w:val="333333"/>
          <w:kern w:val="0"/>
          <w:szCs w:val="21"/>
        </w:rPr>
        <w:t>有限公司（简称中安消）在借壳中安科股份有限公司上市过程中虚增置入资产，虚增营业收入</w:t>
      </w:r>
      <w:r w:rsidRPr="006872A8">
        <w:rPr>
          <w:rFonts w:ascii="inherit" w:eastAsia="宋体" w:hAnsi="inherit" w:cs="宋体"/>
          <w:color w:val="333333"/>
          <w:kern w:val="0"/>
          <w:szCs w:val="21"/>
        </w:rPr>
        <w:t>5515</w:t>
      </w:r>
      <w:r w:rsidRPr="006872A8">
        <w:rPr>
          <w:rFonts w:ascii="inherit" w:eastAsia="宋体" w:hAnsi="inherit" w:cs="宋体"/>
          <w:color w:val="333333"/>
          <w:kern w:val="0"/>
          <w:szCs w:val="21"/>
        </w:rPr>
        <w:t>万元。上海银信资产评估有限公司对评估资产未予充分关注，收益预测和评估</w:t>
      </w:r>
      <w:proofErr w:type="gramStart"/>
      <w:r w:rsidRPr="006872A8">
        <w:rPr>
          <w:rFonts w:ascii="inherit" w:eastAsia="宋体" w:hAnsi="inherit" w:cs="宋体"/>
          <w:color w:val="333333"/>
          <w:kern w:val="0"/>
          <w:szCs w:val="21"/>
        </w:rPr>
        <w:t>值严重</w:t>
      </w:r>
      <w:proofErr w:type="gramEnd"/>
      <w:r w:rsidRPr="006872A8">
        <w:rPr>
          <w:rFonts w:ascii="inherit" w:eastAsia="宋体" w:hAnsi="inherit" w:cs="宋体"/>
          <w:color w:val="333333"/>
          <w:kern w:val="0"/>
          <w:szCs w:val="21"/>
        </w:rPr>
        <w:t>虚增。本案表明，对于重大资产重组中的舞弊行为，上市公司重组参与各方、中介机构都要承担相应的法律责任。</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二、抚顺特钢财务造假案（行政处罚决定书</w:t>
      </w:r>
      <w:r w:rsidRPr="006872A8">
        <w:rPr>
          <w:rFonts w:ascii="inherit" w:eastAsia="宋体" w:hAnsi="inherit" w:cs="宋体"/>
          <w:color w:val="333333"/>
          <w:kern w:val="0"/>
          <w:szCs w:val="21"/>
        </w:rPr>
        <w:t>[2019]147</w:t>
      </w:r>
      <w:r w:rsidRPr="006872A8">
        <w:rPr>
          <w:rFonts w:ascii="inherit" w:eastAsia="宋体" w:hAnsi="inherit" w:cs="宋体"/>
          <w:color w:val="333333"/>
          <w:kern w:val="0"/>
          <w:szCs w:val="21"/>
        </w:rPr>
        <w:t>号、</w:t>
      </w:r>
      <w:r w:rsidRPr="006872A8">
        <w:rPr>
          <w:rFonts w:ascii="inherit" w:eastAsia="宋体" w:hAnsi="inherit" w:cs="宋体"/>
          <w:color w:val="333333"/>
          <w:kern w:val="0"/>
          <w:szCs w:val="21"/>
        </w:rPr>
        <w:t>33</w:t>
      </w:r>
      <w:r w:rsidRPr="006872A8">
        <w:rPr>
          <w:rFonts w:ascii="inherit" w:eastAsia="宋体" w:hAnsi="inherit" w:cs="宋体"/>
          <w:color w:val="333333"/>
          <w:kern w:val="0"/>
          <w:szCs w:val="21"/>
        </w:rPr>
        <w:t>号）。本案系一起国有上市企业长期系统性造假的典型案件。</w:t>
      </w:r>
      <w:r w:rsidRPr="006872A8">
        <w:rPr>
          <w:rFonts w:ascii="inherit" w:eastAsia="宋体" w:hAnsi="inherit" w:cs="宋体"/>
          <w:color w:val="333333"/>
          <w:kern w:val="0"/>
          <w:szCs w:val="21"/>
        </w:rPr>
        <w:t>2010</w:t>
      </w:r>
      <w:r w:rsidRPr="006872A8">
        <w:rPr>
          <w:rFonts w:ascii="inherit" w:eastAsia="宋体" w:hAnsi="inherit" w:cs="宋体"/>
          <w:color w:val="333333"/>
          <w:kern w:val="0"/>
          <w:szCs w:val="21"/>
        </w:rPr>
        <w:t>年至</w:t>
      </w:r>
      <w:r w:rsidRPr="006872A8">
        <w:rPr>
          <w:rFonts w:ascii="inherit" w:eastAsia="宋体" w:hAnsi="inherit" w:cs="宋体"/>
          <w:color w:val="333333"/>
          <w:kern w:val="0"/>
          <w:szCs w:val="21"/>
        </w:rPr>
        <w:t>2017</w:t>
      </w:r>
      <w:r w:rsidRPr="006872A8">
        <w:rPr>
          <w:rFonts w:ascii="inherit" w:eastAsia="宋体" w:hAnsi="inherit" w:cs="宋体"/>
          <w:color w:val="333333"/>
          <w:kern w:val="0"/>
          <w:szCs w:val="21"/>
        </w:rPr>
        <w:t>年</w:t>
      </w:r>
      <w:r w:rsidRPr="006872A8">
        <w:rPr>
          <w:rFonts w:ascii="inherit" w:eastAsia="宋体" w:hAnsi="inherit" w:cs="宋体"/>
          <w:color w:val="333333"/>
          <w:kern w:val="0"/>
          <w:szCs w:val="21"/>
        </w:rPr>
        <w:t>9</w:t>
      </w:r>
      <w:r w:rsidRPr="006872A8">
        <w:rPr>
          <w:rFonts w:ascii="inherit" w:eastAsia="宋体" w:hAnsi="inherit" w:cs="宋体"/>
          <w:color w:val="333333"/>
          <w:kern w:val="0"/>
          <w:szCs w:val="21"/>
        </w:rPr>
        <w:t>月，抚顺特殊钢股份有限公司（简称抚顺特钢）滥用特殊钢原料投炉废料可作普通</w:t>
      </w:r>
      <w:proofErr w:type="gramStart"/>
      <w:r w:rsidRPr="006872A8">
        <w:rPr>
          <w:rFonts w:ascii="inherit" w:eastAsia="宋体" w:hAnsi="inherit" w:cs="宋体"/>
          <w:color w:val="333333"/>
          <w:kern w:val="0"/>
          <w:szCs w:val="21"/>
        </w:rPr>
        <w:t>钢原料</w:t>
      </w:r>
      <w:proofErr w:type="gramEnd"/>
      <w:r w:rsidRPr="006872A8">
        <w:rPr>
          <w:rFonts w:ascii="inherit" w:eastAsia="宋体" w:hAnsi="inherit" w:cs="宋体"/>
          <w:color w:val="333333"/>
          <w:kern w:val="0"/>
          <w:szCs w:val="21"/>
        </w:rPr>
        <w:t>的特点，伪造</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返回钢</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入库凭证虚增库存，虚增利润约</w:t>
      </w:r>
      <w:r w:rsidRPr="006872A8">
        <w:rPr>
          <w:rFonts w:ascii="inherit" w:eastAsia="宋体" w:hAnsi="inherit" w:cs="宋体"/>
          <w:color w:val="333333"/>
          <w:kern w:val="0"/>
          <w:szCs w:val="21"/>
        </w:rPr>
        <w:t>19</w:t>
      </w:r>
      <w:r w:rsidRPr="006872A8">
        <w:rPr>
          <w:rFonts w:ascii="inherit" w:eastAsia="宋体" w:hAnsi="inherit" w:cs="宋体"/>
          <w:color w:val="333333"/>
          <w:kern w:val="0"/>
          <w:szCs w:val="21"/>
        </w:rPr>
        <w:t>亿元。</w:t>
      </w:r>
      <w:r w:rsidRPr="006872A8">
        <w:rPr>
          <w:rFonts w:ascii="inherit" w:eastAsia="宋体" w:hAnsi="inherit" w:cs="宋体"/>
          <w:color w:val="333333"/>
          <w:kern w:val="0"/>
          <w:szCs w:val="21"/>
        </w:rPr>
        <w:t>2019</w:t>
      </w:r>
      <w:r w:rsidRPr="006872A8">
        <w:rPr>
          <w:rFonts w:ascii="inherit" w:eastAsia="宋体" w:hAnsi="inherit" w:cs="宋体"/>
          <w:color w:val="333333"/>
          <w:kern w:val="0"/>
          <w:szCs w:val="21"/>
        </w:rPr>
        <w:t>年</w:t>
      </w:r>
      <w:r w:rsidRPr="006872A8">
        <w:rPr>
          <w:rFonts w:ascii="inherit" w:eastAsia="宋体" w:hAnsi="inherit" w:cs="宋体"/>
          <w:color w:val="333333"/>
          <w:kern w:val="0"/>
          <w:szCs w:val="21"/>
        </w:rPr>
        <w:t>5</w:t>
      </w:r>
      <w:r w:rsidRPr="006872A8">
        <w:rPr>
          <w:rFonts w:ascii="inherit" w:eastAsia="宋体" w:hAnsi="inherit" w:cs="宋体"/>
          <w:color w:val="333333"/>
          <w:kern w:val="0"/>
          <w:szCs w:val="21"/>
        </w:rPr>
        <w:t>月，抚顺特钢未按期披露</w:t>
      </w:r>
      <w:r w:rsidRPr="006872A8">
        <w:rPr>
          <w:rFonts w:ascii="inherit" w:eastAsia="宋体" w:hAnsi="inherit" w:cs="宋体"/>
          <w:color w:val="333333"/>
          <w:kern w:val="0"/>
          <w:szCs w:val="21"/>
        </w:rPr>
        <w:t>2017</w:t>
      </w:r>
      <w:r w:rsidRPr="006872A8">
        <w:rPr>
          <w:rFonts w:ascii="inherit" w:eastAsia="宋体" w:hAnsi="inherit" w:cs="宋体"/>
          <w:color w:val="333333"/>
          <w:kern w:val="0"/>
          <w:szCs w:val="21"/>
        </w:rPr>
        <w:t>年年度报告和</w:t>
      </w:r>
      <w:r w:rsidRPr="006872A8">
        <w:rPr>
          <w:rFonts w:ascii="inherit" w:eastAsia="宋体" w:hAnsi="inherit" w:cs="宋体"/>
          <w:color w:val="333333"/>
          <w:kern w:val="0"/>
          <w:szCs w:val="21"/>
        </w:rPr>
        <w:t>2018</w:t>
      </w:r>
      <w:r w:rsidRPr="006872A8">
        <w:rPr>
          <w:rFonts w:ascii="inherit" w:eastAsia="宋体" w:hAnsi="inherit" w:cs="宋体"/>
          <w:color w:val="333333"/>
          <w:kern w:val="0"/>
          <w:szCs w:val="21"/>
        </w:rPr>
        <w:t>年季报被行政处罚。本案表明，证监会将持续加大对各类信息披露违法行为的打击力度，督促上市公司严格依法履行各项信息披露义务，促进上市公司规范运作，推动上市公司质量不断提高。</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三、保千里信息披露违法违规案</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行政处罚决定书</w:t>
      </w:r>
      <w:r w:rsidRPr="006872A8">
        <w:rPr>
          <w:rFonts w:ascii="inherit" w:eastAsia="宋体" w:hAnsi="inherit" w:cs="宋体"/>
          <w:color w:val="333333"/>
          <w:kern w:val="0"/>
          <w:szCs w:val="21"/>
        </w:rPr>
        <w:t>[2019]141</w:t>
      </w:r>
      <w:r w:rsidRPr="006872A8">
        <w:rPr>
          <w:rFonts w:ascii="inherit" w:eastAsia="宋体" w:hAnsi="inherit" w:cs="宋体"/>
          <w:color w:val="333333"/>
          <w:kern w:val="0"/>
          <w:szCs w:val="21"/>
        </w:rPr>
        <w:t>号）。本案系一起上市公司屡次虚假陈述受到处罚的典型案例。</w:t>
      </w:r>
      <w:r w:rsidRPr="006872A8">
        <w:rPr>
          <w:rFonts w:ascii="inherit" w:eastAsia="宋体" w:hAnsi="inherit" w:cs="宋体"/>
          <w:color w:val="333333"/>
          <w:kern w:val="0"/>
          <w:szCs w:val="21"/>
        </w:rPr>
        <w:t>2017</w:t>
      </w:r>
      <w:r w:rsidRPr="006872A8">
        <w:rPr>
          <w:rFonts w:ascii="inherit" w:eastAsia="宋体" w:hAnsi="inherit" w:cs="宋体"/>
          <w:color w:val="333333"/>
          <w:kern w:val="0"/>
          <w:szCs w:val="21"/>
        </w:rPr>
        <w:t>年</w:t>
      </w:r>
      <w:r w:rsidRPr="006872A8">
        <w:rPr>
          <w:rFonts w:ascii="inherit" w:eastAsia="宋体" w:hAnsi="inherit" w:cs="宋体"/>
          <w:color w:val="333333"/>
          <w:kern w:val="0"/>
          <w:szCs w:val="21"/>
        </w:rPr>
        <w:t>8</w:t>
      </w:r>
      <w:r w:rsidRPr="006872A8">
        <w:rPr>
          <w:rFonts w:ascii="inherit" w:eastAsia="宋体" w:hAnsi="inherit" w:cs="宋体"/>
          <w:color w:val="333333"/>
          <w:kern w:val="0"/>
          <w:szCs w:val="21"/>
        </w:rPr>
        <w:t>月，江苏保千里视像科技集团股份有限公司（简称保千里）因虚增资产评估</w:t>
      </w:r>
      <w:proofErr w:type="gramStart"/>
      <w:r w:rsidRPr="006872A8">
        <w:rPr>
          <w:rFonts w:ascii="inherit" w:eastAsia="宋体" w:hAnsi="inherit" w:cs="宋体"/>
          <w:color w:val="333333"/>
          <w:kern w:val="0"/>
          <w:szCs w:val="21"/>
        </w:rPr>
        <w:t>值受到</w:t>
      </w:r>
      <w:proofErr w:type="gramEnd"/>
      <w:r w:rsidRPr="006872A8">
        <w:rPr>
          <w:rFonts w:ascii="inherit" w:eastAsia="宋体" w:hAnsi="inherit" w:cs="宋体"/>
          <w:color w:val="333333"/>
          <w:kern w:val="0"/>
          <w:szCs w:val="21"/>
        </w:rPr>
        <w:t>行政处罚。</w:t>
      </w:r>
      <w:r w:rsidRPr="006872A8">
        <w:rPr>
          <w:rFonts w:ascii="inherit" w:eastAsia="宋体" w:hAnsi="inherit" w:cs="宋体"/>
          <w:color w:val="333333"/>
          <w:kern w:val="0"/>
          <w:szCs w:val="21"/>
        </w:rPr>
        <w:t>2019</w:t>
      </w:r>
      <w:r w:rsidRPr="006872A8">
        <w:rPr>
          <w:rFonts w:ascii="inherit" w:eastAsia="宋体" w:hAnsi="inherit" w:cs="宋体"/>
          <w:color w:val="333333"/>
          <w:kern w:val="0"/>
          <w:szCs w:val="21"/>
        </w:rPr>
        <w:t>年</w:t>
      </w:r>
      <w:r w:rsidRPr="006872A8">
        <w:rPr>
          <w:rFonts w:ascii="inherit" w:eastAsia="宋体" w:hAnsi="inherit" w:cs="宋体"/>
          <w:color w:val="333333"/>
          <w:kern w:val="0"/>
          <w:szCs w:val="21"/>
        </w:rPr>
        <w:t>12</w:t>
      </w:r>
      <w:r w:rsidRPr="006872A8">
        <w:rPr>
          <w:rFonts w:ascii="inherit" w:eastAsia="宋体" w:hAnsi="inherit" w:cs="宋体"/>
          <w:color w:val="333333"/>
          <w:kern w:val="0"/>
          <w:szCs w:val="21"/>
        </w:rPr>
        <w:t>月，保千里因未按规定披露涉及</w:t>
      </w:r>
      <w:r w:rsidRPr="006872A8">
        <w:rPr>
          <w:rFonts w:ascii="inherit" w:eastAsia="宋体" w:hAnsi="inherit" w:cs="宋体"/>
          <w:color w:val="333333"/>
          <w:kern w:val="0"/>
          <w:szCs w:val="21"/>
        </w:rPr>
        <w:t>34</w:t>
      </w:r>
      <w:r w:rsidRPr="006872A8">
        <w:rPr>
          <w:rFonts w:ascii="inherit" w:eastAsia="宋体" w:hAnsi="inherit" w:cs="宋体"/>
          <w:color w:val="333333"/>
          <w:kern w:val="0"/>
          <w:szCs w:val="21"/>
        </w:rPr>
        <w:t>亿元销售收入的关联交易及</w:t>
      </w:r>
      <w:r w:rsidRPr="006872A8">
        <w:rPr>
          <w:rFonts w:ascii="inherit" w:eastAsia="宋体" w:hAnsi="inherit" w:cs="宋体"/>
          <w:color w:val="333333"/>
          <w:kern w:val="0"/>
          <w:szCs w:val="21"/>
        </w:rPr>
        <w:t>7</w:t>
      </w:r>
      <w:r w:rsidRPr="006872A8">
        <w:rPr>
          <w:rFonts w:ascii="inherit" w:eastAsia="宋体" w:hAnsi="inherit" w:cs="宋体"/>
          <w:color w:val="333333"/>
          <w:kern w:val="0"/>
          <w:szCs w:val="21"/>
        </w:rPr>
        <w:t>亿元借款担保再次受到行政处罚。本案的查处表明，对于屡查屡犯恣意破坏信息披露秩序的行为，监管部门将紧盯不放，严肃查处。</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四、美丽生态信息披露违法违规及新时代证券未勤勉尽责案。（行政处罚决定书</w:t>
      </w:r>
      <w:r w:rsidRPr="006872A8">
        <w:rPr>
          <w:rFonts w:ascii="inherit" w:eastAsia="宋体" w:hAnsi="inherit" w:cs="宋体"/>
          <w:color w:val="333333"/>
          <w:kern w:val="0"/>
          <w:szCs w:val="21"/>
        </w:rPr>
        <w:t>[2019]69</w:t>
      </w:r>
      <w:r w:rsidRPr="006872A8">
        <w:rPr>
          <w:rFonts w:ascii="inherit" w:eastAsia="宋体" w:hAnsi="inherit" w:cs="宋体"/>
          <w:color w:val="333333"/>
          <w:kern w:val="0"/>
          <w:szCs w:val="21"/>
        </w:rPr>
        <w:t>号）。本案系一起以不实盈利预测信息</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忽悠式</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重组的典型案件。</w:t>
      </w:r>
      <w:r w:rsidRPr="006872A8">
        <w:rPr>
          <w:rFonts w:ascii="inherit" w:eastAsia="宋体" w:hAnsi="inherit" w:cs="宋体"/>
          <w:color w:val="333333"/>
          <w:kern w:val="0"/>
          <w:szCs w:val="21"/>
        </w:rPr>
        <w:t>2015</w:t>
      </w:r>
      <w:r w:rsidRPr="006872A8">
        <w:rPr>
          <w:rFonts w:ascii="inherit" w:eastAsia="宋体" w:hAnsi="inherit" w:cs="宋体"/>
          <w:color w:val="333333"/>
          <w:kern w:val="0"/>
          <w:szCs w:val="21"/>
        </w:rPr>
        <w:t>年，深圳美丽生态</w:t>
      </w:r>
      <w:r w:rsidRPr="006872A8">
        <w:rPr>
          <w:rFonts w:ascii="inherit" w:eastAsia="宋体" w:hAnsi="inherit" w:cs="宋体"/>
          <w:color w:val="333333"/>
          <w:kern w:val="0"/>
          <w:szCs w:val="21"/>
        </w:rPr>
        <w:lastRenderedPageBreak/>
        <w:t>股份有限公司（简称美丽生态）在收购江苏八达园林有限责任公司</w:t>
      </w:r>
      <w:r w:rsidRPr="006872A8">
        <w:rPr>
          <w:rFonts w:ascii="inherit" w:eastAsia="宋体" w:hAnsi="inherit" w:cs="宋体"/>
          <w:color w:val="333333"/>
          <w:kern w:val="0"/>
          <w:szCs w:val="21"/>
        </w:rPr>
        <w:t>100%</w:t>
      </w:r>
      <w:r w:rsidRPr="006872A8">
        <w:rPr>
          <w:rFonts w:ascii="inherit" w:eastAsia="宋体" w:hAnsi="inherit" w:cs="宋体"/>
          <w:color w:val="333333"/>
          <w:kern w:val="0"/>
          <w:szCs w:val="21"/>
        </w:rPr>
        <w:t>股权的重大重组文件中未如实描述金沙湖项目和官</w:t>
      </w:r>
      <w:proofErr w:type="gramStart"/>
      <w:r w:rsidRPr="006872A8">
        <w:rPr>
          <w:rFonts w:ascii="inherit" w:eastAsia="宋体" w:hAnsi="inherit" w:cs="宋体"/>
          <w:color w:val="333333"/>
          <w:kern w:val="0"/>
          <w:szCs w:val="21"/>
        </w:rPr>
        <w:t>塘项目</w:t>
      </w:r>
      <w:proofErr w:type="gramEnd"/>
      <w:r w:rsidRPr="006872A8">
        <w:rPr>
          <w:rFonts w:ascii="inherit" w:eastAsia="宋体" w:hAnsi="inherit" w:cs="宋体"/>
          <w:color w:val="333333"/>
          <w:kern w:val="0"/>
          <w:szCs w:val="21"/>
        </w:rPr>
        <w:t>的进展情况、对相关项目</w:t>
      </w:r>
      <w:r w:rsidRPr="006872A8">
        <w:rPr>
          <w:rFonts w:ascii="inherit" w:eastAsia="宋体" w:hAnsi="inherit" w:cs="宋体"/>
          <w:color w:val="333333"/>
          <w:kern w:val="0"/>
          <w:szCs w:val="21"/>
        </w:rPr>
        <w:t>2015</w:t>
      </w:r>
      <w:r w:rsidRPr="006872A8">
        <w:rPr>
          <w:rFonts w:ascii="inherit" w:eastAsia="宋体" w:hAnsi="inherit" w:cs="宋体"/>
          <w:color w:val="333333"/>
          <w:kern w:val="0"/>
          <w:szCs w:val="21"/>
        </w:rPr>
        <w:t>年收入预测不切合实际、将部分已终止的框架协议披露为已签订协议；新时代证券作为上述项目独立财务顾问，出具存在误导性陈述的报告及相关核查意见。本案表明，上市公司财务信息并购重组环节的真实、准确和完整是市场功能发挥的重要基础，大股东、实际控制人、董事、监事、高级管理人员和中介机构要依法履行法定义务，切实提升信息披露质量。</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五、</w:t>
      </w:r>
      <w:proofErr w:type="gramStart"/>
      <w:r w:rsidRPr="006872A8">
        <w:rPr>
          <w:rFonts w:ascii="inherit" w:eastAsia="宋体" w:hAnsi="inherit" w:cs="宋体"/>
          <w:color w:val="333333"/>
          <w:kern w:val="0"/>
          <w:szCs w:val="21"/>
        </w:rPr>
        <w:t>盈方微</w:t>
      </w:r>
      <w:proofErr w:type="gramEnd"/>
      <w:r w:rsidRPr="006872A8">
        <w:rPr>
          <w:rFonts w:ascii="inherit" w:eastAsia="宋体" w:hAnsi="inherit" w:cs="宋体"/>
          <w:color w:val="333333"/>
          <w:kern w:val="0"/>
          <w:szCs w:val="21"/>
        </w:rPr>
        <w:t>财务造假案（行政处罚决定书</w:t>
      </w:r>
      <w:r w:rsidRPr="006872A8">
        <w:rPr>
          <w:rFonts w:ascii="inherit" w:eastAsia="宋体" w:hAnsi="inherit" w:cs="宋体"/>
          <w:color w:val="333333"/>
          <w:kern w:val="0"/>
          <w:szCs w:val="21"/>
        </w:rPr>
        <w:t>[2019]114</w:t>
      </w:r>
      <w:r w:rsidRPr="006872A8">
        <w:rPr>
          <w:rFonts w:ascii="inherit" w:eastAsia="宋体" w:hAnsi="inherit" w:cs="宋体"/>
          <w:color w:val="333333"/>
          <w:kern w:val="0"/>
          <w:szCs w:val="21"/>
        </w:rPr>
        <w:t>号）。本案系一起上市公司利用境外业务实施财务造假的典型案件。</w:t>
      </w:r>
      <w:proofErr w:type="gramStart"/>
      <w:r w:rsidRPr="006872A8">
        <w:rPr>
          <w:rFonts w:ascii="inherit" w:eastAsia="宋体" w:hAnsi="inherit" w:cs="宋体"/>
          <w:color w:val="333333"/>
          <w:kern w:val="0"/>
          <w:szCs w:val="21"/>
        </w:rPr>
        <w:t>盈方微电子</w:t>
      </w:r>
      <w:proofErr w:type="gramEnd"/>
      <w:r w:rsidRPr="006872A8">
        <w:rPr>
          <w:rFonts w:ascii="inherit" w:eastAsia="宋体" w:hAnsi="inherit" w:cs="宋体"/>
          <w:color w:val="333333"/>
          <w:kern w:val="0"/>
          <w:szCs w:val="21"/>
        </w:rPr>
        <w:t>股份有限公司（简称</w:t>
      </w:r>
      <w:proofErr w:type="gramStart"/>
      <w:r w:rsidRPr="006872A8">
        <w:rPr>
          <w:rFonts w:ascii="inherit" w:eastAsia="宋体" w:hAnsi="inherit" w:cs="宋体"/>
          <w:color w:val="333333"/>
          <w:kern w:val="0"/>
          <w:szCs w:val="21"/>
        </w:rPr>
        <w:t>盈方微</w:t>
      </w:r>
      <w:proofErr w:type="gramEnd"/>
      <w:r w:rsidRPr="006872A8">
        <w:rPr>
          <w:rFonts w:ascii="inherit" w:eastAsia="宋体" w:hAnsi="inherit" w:cs="宋体"/>
          <w:color w:val="333333"/>
          <w:kern w:val="0"/>
          <w:szCs w:val="21"/>
        </w:rPr>
        <w:t>）以在境外开展数据中心业务为名，在不具备业务开展条件、不能提供合同约定服务的情况下确认收入，虚增</w:t>
      </w:r>
      <w:r w:rsidRPr="006872A8">
        <w:rPr>
          <w:rFonts w:ascii="inherit" w:eastAsia="宋体" w:hAnsi="inherit" w:cs="宋体"/>
          <w:color w:val="333333"/>
          <w:kern w:val="0"/>
          <w:szCs w:val="21"/>
        </w:rPr>
        <w:t>2015</w:t>
      </w:r>
      <w:r w:rsidRPr="006872A8">
        <w:rPr>
          <w:rFonts w:ascii="inherit" w:eastAsia="宋体" w:hAnsi="inherit" w:cs="宋体"/>
          <w:color w:val="333333"/>
          <w:kern w:val="0"/>
          <w:szCs w:val="21"/>
        </w:rPr>
        <w:t>年度利润</w:t>
      </w:r>
      <w:r w:rsidRPr="006872A8">
        <w:rPr>
          <w:rFonts w:ascii="inherit" w:eastAsia="宋体" w:hAnsi="inherit" w:cs="宋体"/>
          <w:color w:val="333333"/>
          <w:kern w:val="0"/>
          <w:szCs w:val="21"/>
        </w:rPr>
        <w:t>2300</w:t>
      </w:r>
      <w:r w:rsidRPr="006872A8">
        <w:rPr>
          <w:rFonts w:ascii="inherit" w:eastAsia="宋体" w:hAnsi="inherit" w:cs="宋体"/>
          <w:color w:val="333333"/>
          <w:kern w:val="0"/>
          <w:szCs w:val="21"/>
        </w:rPr>
        <w:t>余万元。本案的查处表明，证监会将持续加强跨境监管合作，严厉打击利用境外业务掩饰财务造假规避监管调查的行为，强化信息披露的严肃性。</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六、天</w:t>
      </w:r>
      <w:proofErr w:type="gramStart"/>
      <w:r w:rsidRPr="006872A8">
        <w:rPr>
          <w:rFonts w:ascii="inherit" w:eastAsia="宋体" w:hAnsi="inherit" w:cs="宋体"/>
          <w:color w:val="333333"/>
          <w:kern w:val="0"/>
          <w:szCs w:val="21"/>
        </w:rPr>
        <w:t>翔环境</w:t>
      </w:r>
      <w:proofErr w:type="gramEnd"/>
      <w:r w:rsidRPr="006872A8">
        <w:rPr>
          <w:rFonts w:ascii="inherit" w:eastAsia="宋体" w:hAnsi="inherit" w:cs="宋体"/>
          <w:color w:val="333333"/>
          <w:kern w:val="0"/>
          <w:szCs w:val="21"/>
        </w:rPr>
        <w:t>信息披露违法违规案（四川证监局行政处罚决定书</w:t>
      </w:r>
      <w:r w:rsidRPr="006872A8">
        <w:rPr>
          <w:rFonts w:ascii="inherit" w:eastAsia="宋体" w:hAnsi="inherit" w:cs="宋体"/>
          <w:color w:val="333333"/>
          <w:kern w:val="0"/>
          <w:szCs w:val="21"/>
        </w:rPr>
        <w:t>[2019]2</w:t>
      </w:r>
      <w:r w:rsidRPr="006872A8">
        <w:rPr>
          <w:rFonts w:ascii="inherit" w:eastAsia="宋体" w:hAnsi="inherit" w:cs="宋体"/>
          <w:color w:val="333333"/>
          <w:kern w:val="0"/>
          <w:szCs w:val="21"/>
        </w:rPr>
        <w:t>号）。本案系一起实际控制人违规占用上市公司巨额资金的典型案件。</w:t>
      </w:r>
      <w:r w:rsidRPr="006872A8">
        <w:rPr>
          <w:rFonts w:ascii="inherit" w:eastAsia="宋体" w:hAnsi="inherit" w:cs="宋体"/>
          <w:color w:val="333333"/>
          <w:kern w:val="0"/>
          <w:szCs w:val="21"/>
        </w:rPr>
        <w:t>2018</w:t>
      </w:r>
      <w:r w:rsidRPr="006872A8">
        <w:rPr>
          <w:rFonts w:ascii="inherit" w:eastAsia="宋体" w:hAnsi="inherit" w:cs="宋体"/>
          <w:color w:val="333333"/>
          <w:kern w:val="0"/>
          <w:szCs w:val="21"/>
        </w:rPr>
        <w:t>年</w:t>
      </w:r>
      <w:r w:rsidRPr="006872A8">
        <w:rPr>
          <w:rFonts w:ascii="inherit" w:eastAsia="宋体" w:hAnsi="inherit" w:cs="宋体"/>
          <w:color w:val="333333"/>
          <w:kern w:val="0"/>
          <w:szCs w:val="21"/>
        </w:rPr>
        <w:t xml:space="preserve">1 </w:t>
      </w:r>
      <w:r w:rsidRPr="006872A8">
        <w:rPr>
          <w:rFonts w:ascii="inherit" w:eastAsia="宋体" w:hAnsi="inherit" w:cs="宋体"/>
          <w:color w:val="333333"/>
          <w:kern w:val="0"/>
          <w:szCs w:val="21"/>
        </w:rPr>
        <w:t>月至</w:t>
      </w:r>
      <w:r w:rsidRPr="006872A8">
        <w:rPr>
          <w:rFonts w:ascii="inherit" w:eastAsia="宋体" w:hAnsi="inherit" w:cs="宋体"/>
          <w:color w:val="333333"/>
          <w:kern w:val="0"/>
          <w:szCs w:val="21"/>
        </w:rPr>
        <w:t>7</w:t>
      </w:r>
      <w:r w:rsidRPr="006872A8">
        <w:rPr>
          <w:rFonts w:ascii="inherit" w:eastAsia="宋体" w:hAnsi="inherit" w:cs="宋体"/>
          <w:color w:val="333333"/>
          <w:kern w:val="0"/>
          <w:szCs w:val="21"/>
        </w:rPr>
        <w:t>月，成都天翔环境股份有限公司（简称天翔环境）实际控制人邓亲华通过签订虚假采购合同、借款以及民间过桥拆借等方式，非经营性占用天</w:t>
      </w:r>
      <w:proofErr w:type="gramStart"/>
      <w:r w:rsidRPr="006872A8">
        <w:rPr>
          <w:rFonts w:ascii="inherit" w:eastAsia="宋体" w:hAnsi="inherit" w:cs="宋体"/>
          <w:color w:val="333333"/>
          <w:kern w:val="0"/>
          <w:szCs w:val="21"/>
        </w:rPr>
        <w:t>翔环境</w:t>
      </w:r>
      <w:proofErr w:type="gramEnd"/>
      <w:r w:rsidRPr="006872A8">
        <w:rPr>
          <w:rFonts w:ascii="inherit" w:eastAsia="宋体" w:hAnsi="inherit" w:cs="宋体"/>
          <w:color w:val="333333"/>
          <w:kern w:val="0"/>
          <w:szCs w:val="21"/>
        </w:rPr>
        <w:t>资金</w:t>
      </w:r>
      <w:r w:rsidRPr="006872A8">
        <w:rPr>
          <w:rFonts w:ascii="inherit" w:eastAsia="宋体" w:hAnsi="inherit" w:cs="宋体"/>
          <w:color w:val="333333"/>
          <w:kern w:val="0"/>
          <w:szCs w:val="21"/>
        </w:rPr>
        <w:t>20.9</w:t>
      </w:r>
      <w:r w:rsidRPr="006872A8">
        <w:rPr>
          <w:rFonts w:ascii="inherit" w:eastAsia="宋体" w:hAnsi="inherit" w:cs="宋体"/>
          <w:color w:val="333333"/>
          <w:kern w:val="0"/>
          <w:szCs w:val="21"/>
        </w:rPr>
        <w:t>亿元未依法披露。本案表明，上市公司大股东、实际控制人漠视中小股东权利，通过资金占用、违规担保等方式损害上市公司利益，必将受到严惩。</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七、海印股份信息披露违法违规案（广东证监局行政处罚决定书</w:t>
      </w:r>
      <w:r w:rsidRPr="006872A8">
        <w:rPr>
          <w:rFonts w:ascii="inherit" w:eastAsia="宋体" w:hAnsi="inherit" w:cs="宋体"/>
          <w:color w:val="333333"/>
          <w:kern w:val="0"/>
          <w:szCs w:val="21"/>
        </w:rPr>
        <w:t>[2019]9</w:t>
      </w:r>
      <w:r w:rsidRPr="006872A8">
        <w:rPr>
          <w:rFonts w:ascii="inherit" w:eastAsia="宋体" w:hAnsi="inherit" w:cs="宋体"/>
          <w:color w:val="333333"/>
          <w:kern w:val="0"/>
          <w:szCs w:val="21"/>
        </w:rPr>
        <w:t>号）。本案系一起上市公司信息披露存在误导性陈述的典型案件。</w:t>
      </w:r>
      <w:r w:rsidRPr="006872A8">
        <w:rPr>
          <w:rFonts w:ascii="inherit" w:eastAsia="宋体" w:hAnsi="inherit" w:cs="宋体"/>
          <w:color w:val="333333"/>
          <w:kern w:val="0"/>
          <w:szCs w:val="21"/>
        </w:rPr>
        <w:t>2019</w:t>
      </w:r>
      <w:r w:rsidRPr="006872A8">
        <w:rPr>
          <w:rFonts w:ascii="inherit" w:eastAsia="宋体" w:hAnsi="inherit" w:cs="宋体"/>
          <w:color w:val="333333"/>
          <w:kern w:val="0"/>
          <w:szCs w:val="21"/>
        </w:rPr>
        <w:t>年</w:t>
      </w:r>
      <w:r w:rsidRPr="006872A8">
        <w:rPr>
          <w:rFonts w:ascii="inherit" w:eastAsia="宋体" w:hAnsi="inherit" w:cs="宋体"/>
          <w:color w:val="333333"/>
          <w:kern w:val="0"/>
          <w:szCs w:val="21"/>
        </w:rPr>
        <w:t>6</w:t>
      </w:r>
      <w:r w:rsidRPr="006872A8">
        <w:rPr>
          <w:rFonts w:ascii="inherit" w:eastAsia="宋体" w:hAnsi="inherit" w:cs="宋体"/>
          <w:color w:val="333333"/>
          <w:kern w:val="0"/>
          <w:szCs w:val="21"/>
        </w:rPr>
        <w:t>月</w:t>
      </w:r>
      <w:r w:rsidRPr="006872A8">
        <w:rPr>
          <w:rFonts w:ascii="inherit" w:eastAsia="宋体" w:hAnsi="inherit" w:cs="宋体"/>
          <w:color w:val="333333"/>
          <w:kern w:val="0"/>
          <w:szCs w:val="21"/>
        </w:rPr>
        <w:t>12</w:t>
      </w:r>
      <w:r w:rsidRPr="006872A8">
        <w:rPr>
          <w:rFonts w:ascii="inherit" w:eastAsia="宋体" w:hAnsi="inherit" w:cs="宋体"/>
          <w:color w:val="333333"/>
          <w:kern w:val="0"/>
          <w:szCs w:val="21"/>
        </w:rPr>
        <w:t>日，广东海印集团股份有限公司（简称海印股份）披露合作进行防治非洲猪瘟的</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今珠多糖注射液</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产业化运营，股价涨停。经查，公司披露的预防有效率、专利技术及业绩预测等缺乏依据，存在虚假记载</w:t>
      </w:r>
      <w:r w:rsidRPr="006872A8">
        <w:rPr>
          <w:rFonts w:ascii="inherit" w:eastAsia="宋体" w:hAnsi="inherit" w:cs="宋体"/>
          <w:color w:val="333333"/>
          <w:kern w:val="0"/>
          <w:szCs w:val="21"/>
        </w:rPr>
        <w:lastRenderedPageBreak/>
        <w:t>和误导性陈述。本案表明，上市公司</w:t>
      </w:r>
      <w:proofErr w:type="gramStart"/>
      <w:r w:rsidRPr="006872A8">
        <w:rPr>
          <w:rFonts w:ascii="inherit" w:eastAsia="宋体" w:hAnsi="inherit" w:cs="宋体"/>
          <w:color w:val="333333"/>
          <w:kern w:val="0"/>
          <w:szCs w:val="21"/>
        </w:rPr>
        <w:t>蹭</w:t>
      </w:r>
      <w:proofErr w:type="gramEnd"/>
      <w:r w:rsidRPr="006872A8">
        <w:rPr>
          <w:rFonts w:ascii="inherit" w:eastAsia="宋体" w:hAnsi="inherit" w:cs="宋体"/>
          <w:color w:val="333333"/>
          <w:kern w:val="0"/>
          <w:szCs w:val="21"/>
        </w:rPr>
        <w:t>热点、炒概念严重破坏信息披露制度的严肃性，严重误导投资者，依法应予严处。</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八、新绿股份财务造假案（行政处罚决定书</w:t>
      </w:r>
      <w:r w:rsidRPr="006872A8">
        <w:rPr>
          <w:rFonts w:ascii="inherit" w:eastAsia="宋体" w:hAnsi="inherit" w:cs="宋体"/>
          <w:color w:val="333333"/>
          <w:kern w:val="0"/>
          <w:szCs w:val="21"/>
        </w:rPr>
        <w:t>[2019]55</w:t>
      </w:r>
      <w:r w:rsidRPr="006872A8">
        <w:rPr>
          <w:rFonts w:ascii="inherit" w:eastAsia="宋体" w:hAnsi="inherit" w:cs="宋体"/>
          <w:color w:val="333333"/>
          <w:kern w:val="0"/>
          <w:szCs w:val="21"/>
        </w:rPr>
        <w:t>号）。本案系</w:t>
      </w:r>
      <w:proofErr w:type="gramStart"/>
      <w:r w:rsidRPr="006872A8">
        <w:rPr>
          <w:rFonts w:ascii="inherit" w:eastAsia="宋体" w:hAnsi="inherit" w:cs="宋体"/>
          <w:color w:val="333333"/>
          <w:kern w:val="0"/>
          <w:szCs w:val="21"/>
        </w:rPr>
        <w:t>一起新</w:t>
      </w:r>
      <w:proofErr w:type="gramEnd"/>
      <w:r w:rsidRPr="006872A8">
        <w:rPr>
          <w:rFonts w:ascii="inherit" w:eastAsia="宋体" w:hAnsi="inherit" w:cs="宋体"/>
          <w:color w:val="333333"/>
          <w:kern w:val="0"/>
          <w:szCs w:val="21"/>
        </w:rPr>
        <w:t>三板公司为了兑现挂牌前的业绩对</w:t>
      </w:r>
      <w:proofErr w:type="gramStart"/>
      <w:r w:rsidRPr="006872A8">
        <w:rPr>
          <w:rFonts w:ascii="inherit" w:eastAsia="宋体" w:hAnsi="inherit" w:cs="宋体"/>
          <w:color w:val="333333"/>
          <w:kern w:val="0"/>
          <w:szCs w:val="21"/>
        </w:rPr>
        <w:t>赌承诺</w:t>
      </w:r>
      <w:proofErr w:type="gramEnd"/>
      <w:r w:rsidRPr="006872A8">
        <w:rPr>
          <w:rFonts w:ascii="inherit" w:eastAsia="宋体" w:hAnsi="inherit" w:cs="宋体"/>
          <w:color w:val="333333"/>
          <w:kern w:val="0"/>
          <w:szCs w:val="21"/>
        </w:rPr>
        <w:t>连续造假的典型案件。山东新绿食品股份有限公司（简称新绿股份），从</w:t>
      </w:r>
      <w:r w:rsidRPr="006872A8">
        <w:rPr>
          <w:rFonts w:ascii="inherit" w:eastAsia="宋体" w:hAnsi="inherit" w:cs="宋体"/>
          <w:color w:val="333333"/>
          <w:kern w:val="0"/>
          <w:szCs w:val="21"/>
        </w:rPr>
        <w:t>2013</w:t>
      </w:r>
      <w:r w:rsidRPr="006872A8">
        <w:rPr>
          <w:rFonts w:ascii="inherit" w:eastAsia="宋体" w:hAnsi="inherit" w:cs="宋体"/>
          <w:color w:val="333333"/>
          <w:kern w:val="0"/>
          <w:szCs w:val="21"/>
        </w:rPr>
        <w:t>年至</w:t>
      </w:r>
      <w:r w:rsidRPr="006872A8">
        <w:rPr>
          <w:rFonts w:ascii="inherit" w:eastAsia="宋体" w:hAnsi="inherit" w:cs="宋体"/>
          <w:color w:val="333333"/>
          <w:kern w:val="0"/>
          <w:szCs w:val="21"/>
        </w:rPr>
        <w:t>2015</w:t>
      </w:r>
      <w:r w:rsidRPr="006872A8">
        <w:rPr>
          <w:rFonts w:ascii="inherit" w:eastAsia="宋体" w:hAnsi="inherit" w:cs="宋体"/>
          <w:color w:val="333333"/>
          <w:kern w:val="0"/>
          <w:szCs w:val="21"/>
        </w:rPr>
        <w:t>年</w:t>
      </w:r>
      <w:proofErr w:type="gramStart"/>
      <w:r w:rsidRPr="006872A8">
        <w:rPr>
          <w:rFonts w:ascii="inherit" w:eastAsia="宋体" w:hAnsi="inherit" w:cs="宋体"/>
          <w:color w:val="333333"/>
          <w:kern w:val="0"/>
          <w:szCs w:val="21"/>
        </w:rPr>
        <w:t>账</w:t>
      </w:r>
      <w:proofErr w:type="gramEnd"/>
      <w:r w:rsidRPr="006872A8">
        <w:rPr>
          <w:rFonts w:ascii="inherit" w:eastAsia="宋体" w:hAnsi="inherit" w:cs="宋体"/>
          <w:color w:val="333333"/>
          <w:kern w:val="0"/>
          <w:szCs w:val="21"/>
        </w:rPr>
        <w:t>外设账、虚开发票，有组织实施财务造假，累计虚增收入</w:t>
      </w:r>
      <w:r w:rsidRPr="006872A8">
        <w:rPr>
          <w:rFonts w:ascii="inherit" w:eastAsia="宋体" w:hAnsi="inherit" w:cs="宋体"/>
          <w:color w:val="333333"/>
          <w:kern w:val="0"/>
          <w:szCs w:val="21"/>
        </w:rPr>
        <w:t>9.3</w:t>
      </w:r>
      <w:r w:rsidRPr="006872A8">
        <w:rPr>
          <w:rFonts w:ascii="inherit" w:eastAsia="宋体" w:hAnsi="inherit" w:cs="宋体"/>
          <w:color w:val="333333"/>
          <w:kern w:val="0"/>
          <w:szCs w:val="21"/>
        </w:rPr>
        <w:t>亿元，虚增利润</w:t>
      </w:r>
      <w:r w:rsidRPr="006872A8">
        <w:rPr>
          <w:rFonts w:ascii="inherit" w:eastAsia="宋体" w:hAnsi="inherit" w:cs="宋体"/>
          <w:color w:val="333333"/>
          <w:kern w:val="0"/>
          <w:szCs w:val="21"/>
        </w:rPr>
        <w:t>1.4</w:t>
      </w:r>
      <w:r w:rsidRPr="006872A8">
        <w:rPr>
          <w:rFonts w:ascii="inherit" w:eastAsia="宋体" w:hAnsi="inherit" w:cs="宋体"/>
          <w:color w:val="333333"/>
          <w:kern w:val="0"/>
          <w:szCs w:val="21"/>
        </w:rPr>
        <w:t>亿元。本案表明，超越企业盈利能力的业绩对赌不但容易形成资产泡沫，而且可能引发舞弊动机，公众公司参与市场活动时，应当保持高度警惕。</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九、众华会计师事务所未勤勉尽责案（行政处罚决定书</w:t>
      </w:r>
      <w:r w:rsidRPr="006872A8">
        <w:rPr>
          <w:rFonts w:ascii="inherit" w:eastAsia="宋体" w:hAnsi="inherit" w:cs="宋体"/>
          <w:color w:val="333333"/>
          <w:kern w:val="0"/>
          <w:szCs w:val="21"/>
        </w:rPr>
        <w:t>[2019]110</w:t>
      </w:r>
      <w:r w:rsidRPr="006872A8">
        <w:rPr>
          <w:rFonts w:ascii="inherit" w:eastAsia="宋体" w:hAnsi="inherit" w:cs="宋体"/>
          <w:color w:val="333333"/>
          <w:kern w:val="0"/>
          <w:szCs w:val="21"/>
        </w:rPr>
        <w:t>号）。本案系一起审计机构未充分关注重要事项受到处罚的典型案例。</w:t>
      </w:r>
      <w:r w:rsidRPr="006872A8">
        <w:rPr>
          <w:rFonts w:ascii="inherit" w:eastAsia="宋体" w:hAnsi="inherit" w:cs="宋体"/>
          <w:color w:val="333333"/>
          <w:kern w:val="0"/>
          <w:szCs w:val="21"/>
        </w:rPr>
        <w:t>2015</w:t>
      </w:r>
      <w:r w:rsidRPr="006872A8">
        <w:rPr>
          <w:rFonts w:ascii="inherit" w:eastAsia="宋体" w:hAnsi="inherit" w:cs="宋体"/>
          <w:color w:val="333333"/>
          <w:kern w:val="0"/>
          <w:szCs w:val="21"/>
        </w:rPr>
        <w:t>年，众华会计师事务所（</w:t>
      </w:r>
      <w:proofErr w:type="gramStart"/>
      <w:r w:rsidRPr="006872A8">
        <w:rPr>
          <w:rFonts w:ascii="inherit" w:eastAsia="宋体" w:hAnsi="inherit" w:cs="宋体"/>
          <w:color w:val="333333"/>
          <w:kern w:val="0"/>
          <w:szCs w:val="21"/>
        </w:rPr>
        <w:t>简称众华所</w:t>
      </w:r>
      <w:proofErr w:type="gramEnd"/>
      <w:r w:rsidRPr="006872A8">
        <w:rPr>
          <w:rFonts w:ascii="inherit" w:eastAsia="宋体" w:hAnsi="inherit" w:cs="宋体"/>
          <w:color w:val="333333"/>
          <w:kern w:val="0"/>
          <w:szCs w:val="21"/>
        </w:rPr>
        <w:t>）在为宁波圣莱达电器股份有限公司（</w:t>
      </w:r>
      <w:r w:rsidRPr="006872A8">
        <w:rPr>
          <w:rFonts w:ascii="inherit" w:eastAsia="宋体" w:hAnsi="inherit" w:cs="宋体"/>
          <w:color w:val="333333"/>
          <w:kern w:val="0"/>
          <w:szCs w:val="21"/>
        </w:rPr>
        <w:t>2018</w:t>
      </w:r>
      <w:r w:rsidRPr="006872A8">
        <w:rPr>
          <w:rFonts w:ascii="inherit" w:eastAsia="宋体" w:hAnsi="inherit" w:cs="宋体"/>
          <w:color w:val="333333"/>
          <w:kern w:val="0"/>
          <w:szCs w:val="21"/>
        </w:rPr>
        <w:t>年被行政处罚）提供审计服务过程中，未对圣莱达虚构财政补助等事项予以必要关注，出具的审计报告存在虚假记载。</w:t>
      </w:r>
      <w:r w:rsidRPr="006872A8">
        <w:rPr>
          <w:rFonts w:ascii="inherit" w:eastAsia="宋体" w:hAnsi="inherit" w:cs="宋体"/>
          <w:color w:val="333333"/>
          <w:kern w:val="0"/>
          <w:szCs w:val="21"/>
        </w:rPr>
        <w:t>2019</w:t>
      </w:r>
      <w:r w:rsidRPr="006872A8">
        <w:rPr>
          <w:rFonts w:ascii="inherit" w:eastAsia="宋体" w:hAnsi="inherit" w:cs="宋体"/>
          <w:color w:val="333333"/>
          <w:kern w:val="0"/>
          <w:szCs w:val="21"/>
        </w:rPr>
        <w:t>年</w:t>
      </w:r>
      <w:r w:rsidRPr="006872A8">
        <w:rPr>
          <w:rFonts w:ascii="inherit" w:eastAsia="宋体" w:hAnsi="inherit" w:cs="宋体"/>
          <w:color w:val="333333"/>
          <w:kern w:val="0"/>
          <w:szCs w:val="21"/>
        </w:rPr>
        <w:t>5</w:t>
      </w:r>
      <w:r w:rsidRPr="006872A8">
        <w:rPr>
          <w:rFonts w:ascii="inherit" w:eastAsia="宋体" w:hAnsi="inherit" w:cs="宋体"/>
          <w:color w:val="333333"/>
          <w:kern w:val="0"/>
          <w:szCs w:val="21"/>
        </w:rPr>
        <w:t>月，</w:t>
      </w:r>
      <w:proofErr w:type="gramStart"/>
      <w:r w:rsidRPr="006872A8">
        <w:rPr>
          <w:rFonts w:ascii="inherit" w:eastAsia="宋体" w:hAnsi="inherit" w:cs="宋体"/>
          <w:color w:val="333333"/>
          <w:kern w:val="0"/>
          <w:szCs w:val="21"/>
        </w:rPr>
        <w:t>众华所在</w:t>
      </w:r>
      <w:proofErr w:type="gramEnd"/>
      <w:r w:rsidRPr="006872A8">
        <w:rPr>
          <w:rFonts w:ascii="inherit" w:eastAsia="宋体" w:hAnsi="inherit" w:cs="宋体"/>
          <w:color w:val="333333"/>
          <w:kern w:val="0"/>
          <w:szCs w:val="21"/>
        </w:rPr>
        <w:t>为江苏雅百特科技股份有限公司（</w:t>
      </w:r>
      <w:r w:rsidRPr="006872A8">
        <w:rPr>
          <w:rFonts w:ascii="inherit" w:eastAsia="宋体" w:hAnsi="inherit" w:cs="宋体"/>
          <w:color w:val="333333"/>
          <w:kern w:val="0"/>
          <w:szCs w:val="21"/>
        </w:rPr>
        <w:t>2017</w:t>
      </w:r>
      <w:r w:rsidRPr="006872A8">
        <w:rPr>
          <w:rFonts w:ascii="inherit" w:eastAsia="宋体" w:hAnsi="inherit" w:cs="宋体"/>
          <w:color w:val="333333"/>
          <w:kern w:val="0"/>
          <w:szCs w:val="21"/>
        </w:rPr>
        <w:t>年被行政处罚）提供审计服务过程中，未审慎核查工程项目真实性被行政处罚。本案表明，中介机构要发挥好</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看门人</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作用，做到勤勉履职，为投资者提供真实可信的</w:t>
      </w:r>
      <w:proofErr w:type="gramStart"/>
      <w:r w:rsidRPr="006872A8">
        <w:rPr>
          <w:rFonts w:ascii="inherit" w:eastAsia="宋体" w:hAnsi="inherit" w:cs="宋体"/>
          <w:color w:val="333333"/>
          <w:kern w:val="0"/>
          <w:szCs w:val="21"/>
        </w:rPr>
        <w:t>鉴证</w:t>
      </w:r>
      <w:proofErr w:type="gramEnd"/>
      <w:r w:rsidRPr="006872A8">
        <w:rPr>
          <w:rFonts w:ascii="inherit" w:eastAsia="宋体" w:hAnsi="inherit" w:cs="宋体"/>
          <w:color w:val="333333"/>
          <w:kern w:val="0"/>
          <w:szCs w:val="21"/>
        </w:rPr>
        <w:t>意见。监管部门将突出强化中介机构检查验证、专业把关的职责定位，切实提升中介机构服务水平，保护投资者合法权益。</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十、德</w:t>
      </w:r>
      <w:proofErr w:type="gramStart"/>
      <w:r w:rsidRPr="006872A8">
        <w:rPr>
          <w:rFonts w:ascii="inherit" w:eastAsia="宋体" w:hAnsi="inherit" w:cs="宋体"/>
          <w:color w:val="333333"/>
          <w:kern w:val="0"/>
          <w:szCs w:val="21"/>
        </w:rPr>
        <w:t>邦</w:t>
      </w:r>
      <w:proofErr w:type="gramEnd"/>
      <w:r w:rsidRPr="006872A8">
        <w:rPr>
          <w:rFonts w:ascii="inherit" w:eastAsia="宋体" w:hAnsi="inherit" w:cs="宋体"/>
          <w:color w:val="333333"/>
          <w:kern w:val="0"/>
          <w:szCs w:val="21"/>
        </w:rPr>
        <w:t>证券未勤勉尽责案（行政处罚决定书</w:t>
      </w:r>
      <w:r w:rsidRPr="006872A8">
        <w:rPr>
          <w:rFonts w:ascii="inherit" w:eastAsia="宋体" w:hAnsi="inherit" w:cs="宋体"/>
          <w:color w:val="333333"/>
          <w:kern w:val="0"/>
          <w:szCs w:val="21"/>
        </w:rPr>
        <w:t>[2019]121</w:t>
      </w:r>
      <w:r w:rsidRPr="006872A8">
        <w:rPr>
          <w:rFonts w:ascii="inherit" w:eastAsia="宋体" w:hAnsi="inherit" w:cs="宋体"/>
          <w:color w:val="333333"/>
          <w:kern w:val="0"/>
          <w:szCs w:val="21"/>
        </w:rPr>
        <w:t>号）。本案系一起主承销商未充分履行核查程序的典型案件。</w:t>
      </w:r>
      <w:r w:rsidRPr="006872A8">
        <w:rPr>
          <w:rFonts w:ascii="inherit" w:eastAsia="宋体" w:hAnsi="inherit" w:cs="宋体"/>
          <w:color w:val="333333"/>
          <w:kern w:val="0"/>
          <w:szCs w:val="21"/>
        </w:rPr>
        <w:t>2015</w:t>
      </w:r>
      <w:r w:rsidRPr="006872A8">
        <w:rPr>
          <w:rFonts w:ascii="inherit" w:eastAsia="宋体" w:hAnsi="inherit" w:cs="宋体"/>
          <w:color w:val="333333"/>
          <w:kern w:val="0"/>
          <w:szCs w:val="21"/>
        </w:rPr>
        <w:t>年</w:t>
      </w:r>
      <w:r w:rsidRPr="006872A8">
        <w:rPr>
          <w:rFonts w:ascii="inherit" w:eastAsia="宋体" w:hAnsi="inherit" w:cs="宋体"/>
          <w:color w:val="333333"/>
          <w:kern w:val="0"/>
          <w:szCs w:val="21"/>
        </w:rPr>
        <w:t>7</w:t>
      </w:r>
      <w:r w:rsidRPr="006872A8">
        <w:rPr>
          <w:rFonts w:ascii="inherit" w:eastAsia="宋体" w:hAnsi="inherit" w:cs="宋体"/>
          <w:color w:val="333333"/>
          <w:kern w:val="0"/>
          <w:szCs w:val="21"/>
        </w:rPr>
        <w:t>月，德</w:t>
      </w:r>
      <w:proofErr w:type="gramStart"/>
      <w:r w:rsidRPr="006872A8">
        <w:rPr>
          <w:rFonts w:ascii="inherit" w:eastAsia="宋体" w:hAnsi="inherit" w:cs="宋体"/>
          <w:color w:val="333333"/>
          <w:kern w:val="0"/>
          <w:szCs w:val="21"/>
        </w:rPr>
        <w:t>邦</w:t>
      </w:r>
      <w:proofErr w:type="gramEnd"/>
      <w:r w:rsidRPr="006872A8">
        <w:rPr>
          <w:rFonts w:ascii="inherit" w:eastAsia="宋体" w:hAnsi="inherit" w:cs="宋体"/>
          <w:color w:val="333333"/>
          <w:kern w:val="0"/>
          <w:szCs w:val="21"/>
        </w:rPr>
        <w:t>证券股份有限公司（简称德</w:t>
      </w:r>
      <w:proofErr w:type="gramStart"/>
      <w:r w:rsidRPr="006872A8">
        <w:rPr>
          <w:rFonts w:ascii="inherit" w:eastAsia="宋体" w:hAnsi="inherit" w:cs="宋体"/>
          <w:color w:val="333333"/>
          <w:kern w:val="0"/>
          <w:szCs w:val="21"/>
        </w:rPr>
        <w:t>邦</w:t>
      </w:r>
      <w:proofErr w:type="gramEnd"/>
      <w:r w:rsidRPr="006872A8">
        <w:rPr>
          <w:rFonts w:ascii="inherit" w:eastAsia="宋体" w:hAnsi="inherit" w:cs="宋体"/>
          <w:color w:val="333333"/>
          <w:kern w:val="0"/>
          <w:szCs w:val="21"/>
        </w:rPr>
        <w:t>证券）作为五</w:t>
      </w:r>
      <w:proofErr w:type="gramStart"/>
      <w:r w:rsidRPr="006872A8">
        <w:rPr>
          <w:rFonts w:ascii="inherit" w:eastAsia="宋体" w:hAnsi="inherit" w:cs="宋体"/>
          <w:color w:val="333333"/>
          <w:kern w:val="0"/>
          <w:szCs w:val="21"/>
        </w:rPr>
        <w:t>洋建设</w:t>
      </w:r>
      <w:proofErr w:type="gramEnd"/>
      <w:r w:rsidRPr="006872A8">
        <w:rPr>
          <w:rFonts w:ascii="inherit" w:eastAsia="宋体" w:hAnsi="inherit" w:cs="宋体"/>
          <w:color w:val="333333"/>
          <w:kern w:val="0"/>
          <w:szCs w:val="21"/>
        </w:rPr>
        <w:t>集团股份有限公司（简称五洋建设，</w:t>
      </w:r>
      <w:r w:rsidRPr="006872A8">
        <w:rPr>
          <w:rFonts w:ascii="inherit" w:eastAsia="宋体" w:hAnsi="inherit" w:cs="宋体"/>
          <w:color w:val="333333"/>
          <w:kern w:val="0"/>
          <w:szCs w:val="21"/>
        </w:rPr>
        <w:t>2018</w:t>
      </w:r>
      <w:r w:rsidRPr="006872A8">
        <w:rPr>
          <w:rFonts w:ascii="inherit" w:eastAsia="宋体" w:hAnsi="inherit" w:cs="宋体"/>
          <w:color w:val="333333"/>
          <w:kern w:val="0"/>
          <w:szCs w:val="21"/>
        </w:rPr>
        <w:t>年被行政处罚）债券主承销商，未充分核查募集文件的真实性，对应收账款回收风险和投资性房地产情况未充分履行核查程序。本案的依法查处，对推动证券经营机构及其从业人员在债券市场业务活动中归位尽责、勤勉尽责，更好保护债券持有人的合法权益具有积极意义。</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lastRenderedPageBreak/>
        <w:t xml:space="preserve">　　十一、罗山东等人操纵市场案（刑事判决书</w:t>
      </w:r>
      <w:r w:rsidRPr="006872A8">
        <w:rPr>
          <w:rFonts w:ascii="inherit" w:eastAsia="宋体" w:hAnsi="inherit" w:cs="宋体"/>
          <w:color w:val="333333"/>
          <w:kern w:val="0"/>
          <w:szCs w:val="21"/>
        </w:rPr>
        <w:t>[2019]</w:t>
      </w:r>
      <w:r w:rsidRPr="006872A8">
        <w:rPr>
          <w:rFonts w:ascii="inherit" w:eastAsia="宋体" w:hAnsi="inherit" w:cs="宋体"/>
          <w:color w:val="333333"/>
          <w:kern w:val="0"/>
          <w:szCs w:val="21"/>
        </w:rPr>
        <w:t>浙</w:t>
      </w:r>
      <w:r w:rsidRPr="006872A8">
        <w:rPr>
          <w:rFonts w:ascii="inherit" w:eastAsia="宋体" w:hAnsi="inherit" w:cs="宋体"/>
          <w:color w:val="333333"/>
          <w:kern w:val="0"/>
          <w:szCs w:val="21"/>
        </w:rPr>
        <w:t>07</w:t>
      </w:r>
      <w:r w:rsidRPr="006872A8">
        <w:rPr>
          <w:rFonts w:ascii="inherit" w:eastAsia="宋体" w:hAnsi="inherit" w:cs="宋体"/>
          <w:color w:val="333333"/>
          <w:kern w:val="0"/>
          <w:szCs w:val="21"/>
        </w:rPr>
        <w:t>刑初</w:t>
      </w:r>
      <w:r w:rsidRPr="006872A8">
        <w:rPr>
          <w:rFonts w:ascii="inherit" w:eastAsia="宋体" w:hAnsi="inherit" w:cs="宋体"/>
          <w:color w:val="333333"/>
          <w:kern w:val="0"/>
          <w:szCs w:val="21"/>
        </w:rPr>
        <w:t>40</w:t>
      </w:r>
      <w:r w:rsidRPr="006872A8">
        <w:rPr>
          <w:rFonts w:ascii="inherit" w:eastAsia="宋体" w:hAnsi="inherit" w:cs="宋体"/>
          <w:color w:val="333333"/>
          <w:kern w:val="0"/>
          <w:szCs w:val="21"/>
        </w:rPr>
        <w:t>号）。本案是近年来证监会与公安机关合力查办的一起操纵市场重大典型案件。</w:t>
      </w:r>
      <w:r w:rsidRPr="006872A8">
        <w:rPr>
          <w:rFonts w:ascii="inherit" w:eastAsia="宋体" w:hAnsi="inherit" w:cs="宋体"/>
          <w:color w:val="333333"/>
          <w:kern w:val="0"/>
          <w:szCs w:val="21"/>
        </w:rPr>
        <w:t>2016</w:t>
      </w:r>
      <w:r w:rsidRPr="006872A8">
        <w:rPr>
          <w:rFonts w:ascii="inherit" w:eastAsia="宋体" w:hAnsi="inherit" w:cs="宋体"/>
          <w:color w:val="333333"/>
          <w:kern w:val="0"/>
          <w:szCs w:val="21"/>
        </w:rPr>
        <w:t>至</w:t>
      </w:r>
      <w:r w:rsidRPr="006872A8">
        <w:rPr>
          <w:rFonts w:ascii="inherit" w:eastAsia="宋体" w:hAnsi="inherit" w:cs="宋体"/>
          <w:color w:val="333333"/>
          <w:kern w:val="0"/>
          <w:szCs w:val="21"/>
        </w:rPr>
        <w:t>2018</w:t>
      </w:r>
      <w:r w:rsidRPr="006872A8">
        <w:rPr>
          <w:rFonts w:ascii="inherit" w:eastAsia="宋体" w:hAnsi="inherit" w:cs="宋体"/>
          <w:color w:val="333333"/>
          <w:kern w:val="0"/>
          <w:szCs w:val="21"/>
        </w:rPr>
        <w:t>年，罗山东团伙与场外配资中介人员龚世威等人合谋操纵迪贝电气等</w:t>
      </w:r>
      <w:r w:rsidRPr="006872A8">
        <w:rPr>
          <w:rFonts w:ascii="inherit" w:eastAsia="宋体" w:hAnsi="inherit" w:cs="宋体"/>
          <w:color w:val="333333"/>
          <w:kern w:val="0"/>
          <w:szCs w:val="21"/>
        </w:rPr>
        <w:t>8</w:t>
      </w:r>
      <w:r w:rsidRPr="006872A8">
        <w:rPr>
          <w:rFonts w:ascii="inherit" w:eastAsia="宋体" w:hAnsi="inherit" w:cs="宋体"/>
          <w:color w:val="333333"/>
          <w:kern w:val="0"/>
          <w:szCs w:val="21"/>
        </w:rPr>
        <w:t>只股票，获利</w:t>
      </w:r>
      <w:r w:rsidRPr="006872A8">
        <w:rPr>
          <w:rFonts w:ascii="inherit" w:eastAsia="宋体" w:hAnsi="inherit" w:cs="宋体"/>
          <w:color w:val="333333"/>
          <w:kern w:val="0"/>
          <w:szCs w:val="21"/>
        </w:rPr>
        <w:t>4</w:t>
      </w:r>
      <w:r w:rsidRPr="006872A8">
        <w:rPr>
          <w:rFonts w:ascii="inherit" w:eastAsia="宋体" w:hAnsi="inherit" w:cs="宋体"/>
          <w:color w:val="333333"/>
          <w:kern w:val="0"/>
          <w:szCs w:val="21"/>
        </w:rPr>
        <w:t>亿余元。</w:t>
      </w:r>
      <w:r w:rsidRPr="006872A8">
        <w:rPr>
          <w:rFonts w:ascii="inherit" w:eastAsia="宋体" w:hAnsi="inherit" w:cs="宋体"/>
          <w:color w:val="333333"/>
          <w:kern w:val="0"/>
          <w:szCs w:val="21"/>
        </w:rPr>
        <w:t>2018</w:t>
      </w:r>
      <w:r w:rsidRPr="006872A8">
        <w:rPr>
          <w:rFonts w:ascii="inherit" w:eastAsia="宋体" w:hAnsi="inherit" w:cs="宋体"/>
          <w:color w:val="333333"/>
          <w:kern w:val="0"/>
          <w:szCs w:val="21"/>
        </w:rPr>
        <w:t>年</w:t>
      </w:r>
      <w:r w:rsidRPr="006872A8">
        <w:rPr>
          <w:rFonts w:ascii="inherit" w:eastAsia="宋体" w:hAnsi="inherit" w:cs="宋体"/>
          <w:color w:val="333333"/>
          <w:kern w:val="0"/>
          <w:szCs w:val="21"/>
        </w:rPr>
        <w:t>7</w:t>
      </w:r>
      <w:r w:rsidRPr="006872A8">
        <w:rPr>
          <w:rFonts w:ascii="inherit" w:eastAsia="宋体" w:hAnsi="inherit" w:cs="宋体"/>
          <w:color w:val="333333"/>
          <w:kern w:val="0"/>
          <w:szCs w:val="21"/>
        </w:rPr>
        <w:t>月，该团伙</w:t>
      </w:r>
      <w:r w:rsidRPr="006872A8">
        <w:rPr>
          <w:rFonts w:ascii="inherit" w:eastAsia="宋体" w:hAnsi="inherit" w:cs="宋体"/>
          <w:color w:val="333333"/>
          <w:kern w:val="0"/>
          <w:szCs w:val="21"/>
        </w:rPr>
        <w:t>43</w:t>
      </w:r>
      <w:r w:rsidRPr="006872A8">
        <w:rPr>
          <w:rFonts w:ascii="inherit" w:eastAsia="宋体" w:hAnsi="inherit" w:cs="宋体"/>
          <w:color w:val="333333"/>
          <w:kern w:val="0"/>
          <w:szCs w:val="21"/>
        </w:rPr>
        <w:t>名主要成员被公安机关抓捕归案，</w:t>
      </w:r>
      <w:r w:rsidRPr="006872A8">
        <w:rPr>
          <w:rFonts w:ascii="inherit" w:eastAsia="宋体" w:hAnsi="inherit" w:cs="宋体"/>
          <w:color w:val="333333"/>
          <w:kern w:val="0"/>
          <w:szCs w:val="21"/>
        </w:rPr>
        <w:t>2019</w:t>
      </w:r>
      <w:r w:rsidRPr="006872A8">
        <w:rPr>
          <w:rFonts w:ascii="inherit" w:eastAsia="宋体" w:hAnsi="inherit" w:cs="宋体"/>
          <w:color w:val="333333"/>
          <w:kern w:val="0"/>
          <w:szCs w:val="21"/>
        </w:rPr>
        <w:t>年</w:t>
      </w:r>
      <w:r w:rsidRPr="006872A8">
        <w:rPr>
          <w:rFonts w:ascii="inherit" w:eastAsia="宋体" w:hAnsi="inherit" w:cs="宋体"/>
          <w:color w:val="333333"/>
          <w:kern w:val="0"/>
          <w:szCs w:val="21"/>
        </w:rPr>
        <w:t>12</w:t>
      </w:r>
      <w:r w:rsidRPr="006872A8">
        <w:rPr>
          <w:rFonts w:ascii="inherit" w:eastAsia="宋体" w:hAnsi="inherit" w:cs="宋体"/>
          <w:color w:val="333333"/>
          <w:kern w:val="0"/>
          <w:szCs w:val="21"/>
        </w:rPr>
        <w:t>月，浙江省金华市中级人民法院依法对</w:t>
      </w:r>
      <w:r w:rsidRPr="006872A8">
        <w:rPr>
          <w:rFonts w:ascii="inherit" w:eastAsia="宋体" w:hAnsi="inherit" w:cs="宋体"/>
          <w:color w:val="333333"/>
          <w:kern w:val="0"/>
          <w:szCs w:val="21"/>
        </w:rPr>
        <w:t>31</w:t>
      </w:r>
      <w:r w:rsidRPr="006872A8">
        <w:rPr>
          <w:rFonts w:ascii="inherit" w:eastAsia="宋体" w:hAnsi="inherit" w:cs="宋体"/>
          <w:color w:val="333333"/>
          <w:kern w:val="0"/>
          <w:szCs w:val="21"/>
        </w:rPr>
        <w:t>人</w:t>
      </w:r>
      <w:proofErr w:type="gramStart"/>
      <w:r w:rsidRPr="006872A8">
        <w:rPr>
          <w:rFonts w:ascii="inherit" w:eastAsia="宋体" w:hAnsi="inherit" w:cs="宋体"/>
          <w:color w:val="333333"/>
          <w:kern w:val="0"/>
          <w:szCs w:val="21"/>
        </w:rPr>
        <w:t>作出</w:t>
      </w:r>
      <w:proofErr w:type="gramEnd"/>
      <w:r w:rsidRPr="006872A8">
        <w:rPr>
          <w:rFonts w:ascii="inherit" w:eastAsia="宋体" w:hAnsi="inherit" w:cs="宋体"/>
          <w:color w:val="333333"/>
          <w:kern w:val="0"/>
          <w:szCs w:val="21"/>
        </w:rPr>
        <w:t>一审有罪判决。证监会将进一步优化行政与刑事执法协作，充分发挥监管合力，共同严厉打击证券期货违法犯罪。</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十二、吴某某团伙操纵市场案。本案系一起股市</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黑嘴</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跨境实施操纵市场的重大典型案件。吴某某团伙于</w:t>
      </w:r>
      <w:r w:rsidRPr="006872A8">
        <w:rPr>
          <w:rFonts w:ascii="inherit" w:eastAsia="宋体" w:hAnsi="inherit" w:cs="宋体"/>
          <w:color w:val="333333"/>
          <w:kern w:val="0"/>
          <w:szCs w:val="21"/>
        </w:rPr>
        <w:t>2016</w:t>
      </w:r>
      <w:r w:rsidRPr="006872A8">
        <w:rPr>
          <w:rFonts w:ascii="inherit" w:eastAsia="宋体" w:hAnsi="inherit" w:cs="宋体"/>
          <w:color w:val="333333"/>
          <w:kern w:val="0"/>
          <w:szCs w:val="21"/>
        </w:rPr>
        <w:t>年起利用新加坡等境外网络服务器开设多个网站推荐</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盘后票</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，该团伙提前通过私募机构、场外配资大量买入相关股票，引诱散户买入的同时卖出获利。</w:t>
      </w:r>
      <w:r w:rsidRPr="006872A8">
        <w:rPr>
          <w:rFonts w:ascii="inherit" w:eastAsia="宋体" w:hAnsi="inherit" w:cs="宋体"/>
          <w:color w:val="333333"/>
          <w:kern w:val="0"/>
          <w:szCs w:val="21"/>
        </w:rPr>
        <w:t>2019</w:t>
      </w:r>
      <w:r w:rsidRPr="006872A8">
        <w:rPr>
          <w:rFonts w:ascii="inherit" w:eastAsia="宋体" w:hAnsi="inherit" w:cs="宋体"/>
          <w:color w:val="333333"/>
          <w:kern w:val="0"/>
          <w:szCs w:val="21"/>
        </w:rPr>
        <w:t>年</w:t>
      </w:r>
      <w:r w:rsidRPr="006872A8">
        <w:rPr>
          <w:rFonts w:ascii="inherit" w:eastAsia="宋体" w:hAnsi="inherit" w:cs="宋体"/>
          <w:color w:val="333333"/>
          <w:kern w:val="0"/>
          <w:szCs w:val="21"/>
        </w:rPr>
        <w:t>3</w:t>
      </w:r>
      <w:r w:rsidRPr="006872A8">
        <w:rPr>
          <w:rFonts w:ascii="inherit" w:eastAsia="宋体" w:hAnsi="inherit" w:cs="宋体"/>
          <w:color w:val="333333"/>
          <w:kern w:val="0"/>
          <w:szCs w:val="21"/>
        </w:rPr>
        <w:t>月，该团伙主要成员被公安机关抓捕归案。股市</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黑嘴</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严重破坏信息传播秩序，严重破坏公平交易原则，是监管执法的重点领域，证监会严肃查处各类操纵行为，推动市场坚持价值投资理念。</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十三、赵坚操纵市场案（行政处罚决定书</w:t>
      </w:r>
      <w:r w:rsidRPr="006872A8">
        <w:rPr>
          <w:rFonts w:ascii="inherit" w:eastAsia="宋体" w:hAnsi="inherit" w:cs="宋体"/>
          <w:color w:val="333333"/>
          <w:kern w:val="0"/>
          <w:szCs w:val="21"/>
        </w:rPr>
        <w:t>[2019]128</w:t>
      </w:r>
      <w:r w:rsidRPr="006872A8">
        <w:rPr>
          <w:rFonts w:ascii="inherit" w:eastAsia="宋体" w:hAnsi="inherit" w:cs="宋体"/>
          <w:color w:val="333333"/>
          <w:kern w:val="0"/>
          <w:szCs w:val="21"/>
        </w:rPr>
        <w:t>号）。本案系一起实际控制人滥用信息优势操纵上市公司股价的典型案件。</w:t>
      </w:r>
      <w:r w:rsidRPr="006872A8">
        <w:rPr>
          <w:rFonts w:ascii="inherit" w:eastAsia="宋体" w:hAnsi="inherit" w:cs="宋体"/>
          <w:color w:val="333333"/>
          <w:kern w:val="0"/>
          <w:szCs w:val="21"/>
        </w:rPr>
        <w:t>2015</w:t>
      </w:r>
      <w:r w:rsidRPr="006872A8">
        <w:rPr>
          <w:rFonts w:ascii="inherit" w:eastAsia="宋体" w:hAnsi="inherit" w:cs="宋体"/>
          <w:color w:val="333333"/>
          <w:kern w:val="0"/>
          <w:szCs w:val="21"/>
        </w:rPr>
        <w:t>至</w:t>
      </w:r>
      <w:r w:rsidRPr="006872A8">
        <w:rPr>
          <w:rFonts w:ascii="inherit" w:eastAsia="宋体" w:hAnsi="inherit" w:cs="宋体"/>
          <w:color w:val="333333"/>
          <w:kern w:val="0"/>
          <w:szCs w:val="21"/>
        </w:rPr>
        <w:t>2018</w:t>
      </w:r>
      <w:r w:rsidRPr="006872A8">
        <w:rPr>
          <w:rFonts w:ascii="inherit" w:eastAsia="宋体" w:hAnsi="inherit" w:cs="宋体"/>
          <w:color w:val="333333"/>
          <w:kern w:val="0"/>
          <w:szCs w:val="21"/>
        </w:rPr>
        <w:t>年，浙江金利华电气股份有限公司（简称金利华电）董事长、实际控制人赵坚与公司原财务总监楼金萍、配资中介朱攀峰合谋，在筹划实施重大资产重组和股权转让过程中人为控制股票停牌时点，操纵股价。本案的查处表明，以</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市值管理</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之名行操纵股价之</w:t>
      </w:r>
      <w:proofErr w:type="gramStart"/>
      <w:r w:rsidRPr="006872A8">
        <w:rPr>
          <w:rFonts w:ascii="inherit" w:eastAsia="宋体" w:hAnsi="inherit" w:cs="宋体"/>
          <w:color w:val="333333"/>
          <w:kern w:val="0"/>
          <w:szCs w:val="21"/>
        </w:rPr>
        <w:t>实严重</w:t>
      </w:r>
      <w:proofErr w:type="gramEnd"/>
      <w:r w:rsidRPr="006872A8">
        <w:rPr>
          <w:rFonts w:ascii="inherit" w:eastAsia="宋体" w:hAnsi="inherit" w:cs="宋体"/>
          <w:color w:val="333333"/>
          <w:kern w:val="0"/>
          <w:szCs w:val="21"/>
        </w:rPr>
        <w:t>违反证券法规，大股东、实际控制人及市场机构相关各方应远离</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伪市值管理</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十四、吕乐等人操纵市场案（行政处罚决定书</w:t>
      </w:r>
      <w:r w:rsidRPr="006872A8">
        <w:rPr>
          <w:rFonts w:ascii="inherit" w:eastAsia="宋体" w:hAnsi="inherit" w:cs="宋体"/>
          <w:color w:val="333333"/>
          <w:kern w:val="0"/>
          <w:szCs w:val="21"/>
        </w:rPr>
        <w:t>[2019]125</w:t>
      </w:r>
      <w:r w:rsidRPr="006872A8">
        <w:rPr>
          <w:rFonts w:ascii="inherit" w:eastAsia="宋体" w:hAnsi="inherit" w:cs="宋体"/>
          <w:color w:val="333333"/>
          <w:kern w:val="0"/>
          <w:szCs w:val="21"/>
        </w:rPr>
        <w:t>号）。本案系一起私募基金管理人利用沪港通账户跨境操纵市场的典型案件。</w:t>
      </w:r>
      <w:r w:rsidRPr="006872A8">
        <w:rPr>
          <w:rFonts w:ascii="inherit" w:eastAsia="宋体" w:hAnsi="inherit" w:cs="宋体"/>
          <w:color w:val="333333"/>
          <w:kern w:val="0"/>
          <w:szCs w:val="21"/>
        </w:rPr>
        <w:t>2015</w:t>
      </w:r>
      <w:r w:rsidRPr="006872A8">
        <w:rPr>
          <w:rFonts w:ascii="inherit" w:eastAsia="宋体" w:hAnsi="inherit" w:cs="宋体"/>
          <w:color w:val="333333"/>
          <w:kern w:val="0"/>
          <w:szCs w:val="21"/>
        </w:rPr>
        <w:t>年</w:t>
      </w:r>
      <w:r w:rsidRPr="006872A8">
        <w:rPr>
          <w:rFonts w:ascii="inherit" w:eastAsia="宋体" w:hAnsi="inherit" w:cs="宋体"/>
          <w:color w:val="333333"/>
          <w:kern w:val="0"/>
          <w:szCs w:val="21"/>
        </w:rPr>
        <w:t>12</w:t>
      </w:r>
      <w:r w:rsidRPr="006872A8">
        <w:rPr>
          <w:rFonts w:ascii="inherit" w:eastAsia="宋体" w:hAnsi="inherit" w:cs="宋体"/>
          <w:color w:val="333333"/>
          <w:kern w:val="0"/>
          <w:szCs w:val="21"/>
        </w:rPr>
        <w:t>月至</w:t>
      </w:r>
      <w:r w:rsidRPr="006872A8">
        <w:rPr>
          <w:rFonts w:ascii="inherit" w:eastAsia="宋体" w:hAnsi="inherit" w:cs="宋体"/>
          <w:color w:val="333333"/>
          <w:kern w:val="0"/>
          <w:szCs w:val="21"/>
        </w:rPr>
        <w:t>2016</w:t>
      </w:r>
      <w:r w:rsidRPr="006872A8">
        <w:rPr>
          <w:rFonts w:ascii="inherit" w:eastAsia="宋体" w:hAnsi="inherit" w:cs="宋体"/>
          <w:color w:val="333333"/>
          <w:kern w:val="0"/>
          <w:szCs w:val="21"/>
        </w:rPr>
        <w:t>年</w:t>
      </w:r>
      <w:r w:rsidRPr="006872A8">
        <w:rPr>
          <w:rFonts w:ascii="inherit" w:eastAsia="宋体" w:hAnsi="inherit" w:cs="宋体"/>
          <w:color w:val="333333"/>
          <w:kern w:val="0"/>
          <w:szCs w:val="21"/>
        </w:rPr>
        <w:t>7</w:t>
      </w:r>
      <w:r w:rsidRPr="006872A8">
        <w:rPr>
          <w:rFonts w:ascii="inherit" w:eastAsia="宋体" w:hAnsi="inherit" w:cs="宋体"/>
          <w:color w:val="333333"/>
          <w:kern w:val="0"/>
          <w:szCs w:val="21"/>
        </w:rPr>
        <w:t>月期间，私募基金管理人吕乐联合他人</w:t>
      </w:r>
      <w:proofErr w:type="gramStart"/>
      <w:r w:rsidRPr="006872A8">
        <w:rPr>
          <w:rFonts w:ascii="inherit" w:eastAsia="宋体" w:hAnsi="inherit" w:cs="宋体"/>
          <w:color w:val="333333"/>
          <w:kern w:val="0"/>
          <w:szCs w:val="21"/>
        </w:rPr>
        <w:t>利用资管账户</w:t>
      </w:r>
      <w:proofErr w:type="gramEnd"/>
      <w:r w:rsidRPr="006872A8">
        <w:rPr>
          <w:rFonts w:ascii="inherit" w:eastAsia="宋体" w:hAnsi="inherit" w:cs="宋体"/>
          <w:color w:val="333333"/>
          <w:kern w:val="0"/>
          <w:szCs w:val="21"/>
        </w:rPr>
        <w:t>与沪港通账户，跨境操纵</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菲达环保</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等</w:t>
      </w:r>
      <w:r w:rsidRPr="006872A8">
        <w:rPr>
          <w:rFonts w:ascii="inherit" w:eastAsia="宋体" w:hAnsi="inherit" w:cs="宋体"/>
          <w:color w:val="333333"/>
          <w:kern w:val="0"/>
          <w:szCs w:val="21"/>
        </w:rPr>
        <w:t>3</w:t>
      </w:r>
      <w:r w:rsidRPr="006872A8">
        <w:rPr>
          <w:rFonts w:ascii="inherit" w:eastAsia="宋体" w:hAnsi="inherit" w:cs="宋体"/>
          <w:color w:val="333333"/>
          <w:kern w:val="0"/>
          <w:szCs w:val="21"/>
        </w:rPr>
        <w:t>只股票，合计</w:t>
      </w:r>
      <w:r w:rsidRPr="006872A8">
        <w:rPr>
          <w:rFonts w:ascii="inherit" w:eastAsia="宋体" w:hAnsi="inherit" w:cs="宋体"/>
          <w:color w:val="333333"/>
          <w:kern w:val="0"/>
          <w:szCs w:val="21"/>
        </w:rPr>
        <w:lastRenderedPageBreak/>
        <w:t>获利</w:t>
      </w:r>
      <w:r w:rsidRPr="006872A8">
        <w:rPr>
          <w:rFonts w:ascii="inherit" w:eastAsia="宋体" w:hAnsi="inherit" w:cs="宋体"/>
          <w:color w:val="333333"/>
          <w:kern w:val="0"/>
          <w:szCs w:val="21"/>
        </w:rPr>
        <w:t>1500</w:t>
      </w:r>
      <w:r w:rsidRPr="006872A8">
        <w:rPr>
          <w:rFonts w:ascii="inherit" w:eastAsia="宋体" w:hAnsi="inherit" w:cs="宋体"/>
          <w:color w:val="333333"/>
          <w:kern w:val="0"/>
          <w:szCs w:val="21"/>
        </w:rPr>
        <w:t>余万元。本案查处表明，证监会将加强与境外监管机构的执法协作，坚决打击跨境操纵市场等违法行为，促进互联互通的市场机制平稳运行。</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十五、林军操纵市场案（行政处罚决定书</w:t>
      </w:r>
      <w:r w:rsidRPr="006872A8">
        <w:rPr>
          <w:rFonts w:ascii="inherit" w:eastAsia="宋体" w:hAnsi="inherit" w:cs="宋体"/>
          <w:color w:val="333333"/>
          <w:kern w:val="0"/>
          <w:szCs w:val="21"/>
        </w:rPr>
        <w:t>[2019]149</w:t>
      </w:r>
      <w:r w:rsidRPr="006872A8">
        <w:rPr>
          <w:rFonts w:ascii="inherit" w:eastAsia="宋体" w:hAnsi="inherit" w:cs="宋体"/>
          <w:color w:val="333333"/>
          <w:kern w:val="0"/>
          <w:szCs w:val="21"/>
        </w:rPr>
        <w:t>号）。本案系</w:t>
      </w:r>
      <w:proofErr w:type="gramStart"/>
      <w:r w:rsidRPr="006872A8">
        <w:rPr>
          <w:rFonts w:ascii="inherit" w:eastAsia="宋体" w:hAnsi="inherit" w:cs="宋体"/>
          <w:color w:val="333333"/>
          <w:kern w:val="0"/>
          <w:szCs w:val="21"/>
        </w:rPr>
        <w:t>一起新</w:t>
      </w:r>
      <w:proofErr w:type="gramEnd"/>
      <w:r w:rsidRPr="006872A8">
        <w:rPr>
          <w:rFonts w:ascii="inherit" w:eastAsia="宋体" w:hAnsi="inherit" w:cs="宋体"/>
          <w:color w:val="333333"/>
          <w:kern w:val="0"/>
          <w:szCs w:val="21"/>
        </w:rPr>
        <w:t>三板挂牌公司实际控制人为高价减持操纵本公司股价的典型案件。</w:t>
      </w:r>
      <w:r w:rsidRPr="006872A8">
        <w:rPr>
          <w:rFonts w:ascii="inherit" w:eastAsia="宋体" w:hAnsi="inherit" w:cs="宋体"/>
          <w:color w:val="333333"/>
          <w:kern w:val="0"/>
          <w:szCs w:val="21"/>
        </w:rPr>
        <w:t>2015</w:t>
      </w:r>
      <w:r w:rsidRPr="006872A8">
        <w:rPr>
          <w:rFonts w:ascii="inherit" w:eastAsia="宋体" w:hAnsi="inherit" w:cs="宋体"/>
          <w:color w:val="333333"/>
          <w:kern w:val="0"/>
          <w:szCs w:val="21"/>
        </w:rPr>
        <w:t>年至</w:t>
      </w:r>
      <w:r w:rsidRPr="006872A8">
        <w:rPr>
          <w:rFonts w:ascii="inherit" w:eastAsia="宋体" w:hAnsi="inherit" w:cs="宋体"/>
          <w:color w:val="333333"/>
          <w:kern w:val="0"/>
          <w:szCs w:val="21"/>
        </w:rPr>
        <w:t>2016</w:t>
      </w:r>
      <w:r w:rsidRPr="006872A8">
        <w:rPr>
          <w:rFonts w:ascii="inherit" w:eastAsia="宋体" w:hAnsi="inherit" w:cs="宋体"/>
          <w:color w:val="333333"/>
          <w:kern w:val="0"/>
          <w:szCs w:val="21"/>
        </w:rPr>
        <w:t>年，广西明利创新实业股份有限公司（简称明利股份）实际控制人林军为减</w:t>
      </w:r>
      <w:proofErr w:type="gramStart"/>
      <w:r w:rsidRPr="006872A8">
        <w:rPr>
          <w:rFonts w:ascii="inherit" w:eastAsia="宋体" w:hAnsi="inherit" w:cs="宋体"/>
          <w:color w:val="333333"/>
          <w:kern w:val="0"/>
          <w:szCs w:val="21"/>
        </w:rPr>
        <w:t>持定增</w:t>
      </w:r>
      <w:proofErr w:type="gramEnd"/>
      <w:r w:rsidRPr="006872A8">
        <w:rPr>
          <w:rFonts w:ascii="inherit" w:eastAsia="宋体" w:hAnsi="inherit" w:cs="宋体"/>
          <w:color w:val="333333"/>
          <w:kern w:val="0"/>
          <w:szCs w:val="21"/>
        </w:rPr>
        <w:t>认购的股票，组织数名公司高管操纵本公司股票，造成交易活跃的假象，吸引投资者、做市商跟进购买。林军等人减持</w:t>
      </w:r>
      <w:r w:rsidRPr="006872A8">
        <w:rPr>
          <w:rFonts w:ascii="inherit" w:eastAsia="宋体" w:hAnsi="inherit" w:cs="宋体"/>
          <w:color w:val="333333"/>
          <w:kern w:val="0"/>
          <w:szCs w:val="21"/>
        </w:rPr>
        <w:t>7329</w:t>
      </w:r>
      <w:r w:rsidRPr="006872A8">
        <w:rPr>
          <w:rFonts w:ascii="inherit" w:eastAsia="宋体" w:hAnsi="inherit" w:cs="宋体"/>
          <w:color w:val="333333"/>
          <w:kern w:val="0"/>
          <w:szCs w:val="21"/>
        </w:rPr>
        <w:t>万股，获利</w:t>
      </w:r>
      <w:r w:rsidRPr="006872A8">
        <w:rPr>
          <w:rFonts w:ascii="inherit" w:eastAsia="宋体" w:hAnsi="inherit" w:cs="宋体"/>
          <w:color w:val="333333"/>
          <w:kern w:val="0"/>
          <w:szCs w:val="21"/>
        </w:rPr>
        <w:t>2.9</w:t>
      </w:r>
      <w:r w:rsidRPr="006872A8">
        <w:rPr>
          <w:rFonts w:ascii="inherit" w:eastAsia="宋体" w:hAnsi="inherit" w:cs="宋体"/>
          <w:color w:val="333333"/>
          <w:kern w:val="0"/>
          <w:szCs w:val="21"/>
        </w:rPr>
        <w:t>亿元。操纵股价破坏新三板市场定价功能，误导投资者决策，是证券法规明令禁止的严重违法行为。监管部门严肃查处新三板市场各类操纵行为，切实维护新三板市场正常秩序。</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十六、张郁达、张晓敏操纵市场案（行政处罚决定书</w:t>
      </w:r>
      <w:r w:rsidRPr="006872A8">
        <w:rPr>
          <w:rFonts w:ascii="inherit" w:eastAsia="宋体" w:hAnsi="inherit" w:cs="宋体"/>
          <w:color w:val="333333"/>
          <w:kern w:val="0"/>
          <w:szCs w:val="21"/>
        </w:rPr>
        <w:t>[2019]97</w:t>
      </w:r>
      <w:r w:rsidRPr="006872A8">
        <w:rPr>
          <w:rFonts w:ascii="inherit" w:eastAsia="宋体" w:hAnsi="inherit" w:cs="宋体"/>
          <w:color w:val="333333"/>
          <w:kern w:val="0"/>
          <w:szCs w:val="21"/>
        </w:rPr>
        <w:t>号）。本案系</w:t>
      </w:r>
      <w:proofErr w:type="gramStart"/>
      <w:r w:rsidRPr="006872A8">
        <w:rPr>
          <w:rFonts w:ascii="inherit" w:eastAsia="宋体" w:hAnsi="inherit" w:cs="宋体"/>
          <w:color w:val="333333"/>
          <w:kern w:val="0"/>
          <w:szCs w:val="21"/>
        </w:rPr>
        <w:t>一起新</w:t>
      </w:r>
      <w:proofErr w:type="gramEnd"/>
      <w:r w:rsidRPr="006872A8">
        <w:rPr>
          <w:rFonts w:ascii="inherit" w:eastAsia="宋体" w:hAnsi="inherit" w:cs="宋体"/>
          <w:color w:val="333333"/>
          <w:kern w:val="0"/>
          <w:szCs w:val="21"/>
        </w:rPr>
        <w:t>三板挂牌公司实际控制人虚构利好信息操纵本公司股价的典型案例。</w:t>
      </w:r>
      <w:r w:rsidRPr="006872A8">
        <w:rPr>
          <w:rFonts w:ascii="inherit" w:eastAsia="宋体" w:hAnsi="inherit" w:cs="宋体"/>
          <w:color w:val="333333"/>
          <w:kern w:val="0"/>
          <w:szCs w:val="21"/>
        </w:rPr>
        <w:t>2016</w:t>
      </w:r>
      <w:r w:rsidRPr="006872A8">
        <w:rPr>
          <w:rFonts w:ascii="inherit" w:eastAsia="宋体" w:hAnsi="inherit" w:cs="宋体"/>
          <w:color w:val="333333"/>
          <w:kern w:val="0"/>
          <w:szCs w:val="21"/>
        </w:rPr>
        <w:t>至</w:t>
      </w:r>
      <w:r w:rsidRPr="006872A8">
        <w:rPr>
          <w:rFonts w:ascii="inherit" w:eastAsia="宋体" w:hAnsi="inherit" w:cs="宋体"/>
          <w:color w:val="333333"/>
          <w:kern w:val="0"/>
          <w:szCs w:val="21"/>
        </w:rPr>
        <w:t>2017</w:t>
      </w:r>
      <w:r w:rsidRPr="006872A8">
        <w:rPr>
          <w:rFonts w:ascii="inherit" w:eastAsia="宋体" w:hAnsi="inherit" w:cs="宋体"/>
          <w:color w:val="333333"/>
          <w:kern w:val="0"/>
          <w:szCs w:val="21"/>
        </w:rPr>
        <w:t>年，奔腾科技实业集团股份有限公司（简称奔腾集团）实际控制人张郁达及其配偶张晓敏，通过公司配合发布虚假收购信息等方式，集中资金优势、持股优势和信息优势操纵市场。本案的查处表明，证监会密切</w:t>
      </w:r>
      <w:proofErr w:type="gramStart"/>
      <w:r w:rsidRPr="006872A8">
        <w:rPr>
          <w:rFonts w:ascii="inherit" w:eastAsia="宋体" w:hAnsi="inherit" w:cs="宋体"/>
          <w:color w:val="333333"/>
          <w:kern w:val="0"/>
          <w:szCs w:val="21"/>
        </w:rPr>
        <w:t>监控全</w:t>
      </w:r>
      <w:proofErr w:type="gramEnd"/>
      <w:r w:rsidRPr="006872A8">
        <w:rPr>
          <w:rFonts w:ascii="inherit" w:eastAsia="宋体" w:hAnsi="inherit" w:cs="宋体"/>
          <w:color w:val="333333"/>
          <w:kern w:val="0"/>
          <w:szCs w:val="21"/>
        </w:rPr>
        <w:t>市场各类异常交易，对于恶性操纵市场行为一经查实严惩不贷。</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十七、孙洁晓等人内幕交易案（行政处罚决定书</w:t>
      </w:r>
      <w:r w:rsidRPr="006872A8">
        <w:rPr>
          <w:rFonts w:ascii="inherit" w:eastAsia="宋体" w:hAnsi="inherit" w:cs="宋体"/>
          <w:color w:val="333333"/>
          <w:kern w:val="0"/>
          <w:szCs w:val="21"/>
        </w:rPr>
        <w:t>[2019]19</w:t>
      </w:r>
      <w:r w:rsidRPr="006872A8">
        <w:rPr>
          <w:rFonts w:ascii="inherit" w:eastAsia="宋体" w:hAnsi="inherit" w:cs="宋体"/>
          <w:color w:val="333333"/>
          <w:kern w:val="0"/>
          <w:szCs w:val="21"/>
        </w:rPr>
        <w:t>号）。本案系一起并购重组过程中上市公司高管人员内幕交易的典型案件。</w:t>
      </w:r>
      <w:r w:rsidRPr="006872A8">
        <w:rPr>
          <w:rFonts w:ascii="inherit" w:eastAsia="宋体" w:hAnsi="inherit" w:cs="宋体"/>
          <w:color w:val="333333"/>
          <w:kern w:val="0"/>
          <w:szCs w:val="21"/>
        </w:rPr>
        <w:t>2016</w:t>
      </w:r>
      <w:r w:rsidRPr="006872A8">
        <w:rPr>
          <w:rFonts w:ascii="inherit" w:eastAsia="宋体" w:hAnsi="inherit" w:cs="宋体"/>
          <w:color w:val="333333"/>
          <w:kern w:val="0"/>
          <w:szCs w:val="21"/>
        </w:rPr>
        <w:t>年</w:t>
      </w:r>
      <w:r w:rsidRPr="006872A8">
        <w:rPr>
          <w:rFonts w:ascii="inherit" w:eastAsia="宋体" w:hAnsi="inherit" w:cs="宋体"/>
          <w:color w:val="333333"/>
          <w:kern w:val="0"/>
          <w:szCs w:val="21"/>
        </w:rPr>
        <w:t>6</w:t>
      </w:r>
      <w:r w:rsidRPr="006872A8">
        <w:rPr>
          <w:rFonts w:ascii="inherit" w:eastAsia="宋体" w:hAnsi="inherit" w:cs="宋体"/>
          <w:color w:val="333333"/>
          <w:kern w:val="0"/>
          <w:szCs w:val="21"/>
        </w:rPr>
        <w:t>月至</w:t>
      </w:r>
      <w:r w:rsidRPr="006872A8">
        <w:rPr>
          <w:rFonts w:ascii="inherit" w:eastAsia="宋体" w:hAnsi="inherit" w:cs="宋体"/>
          <w:color w:val="333333"/>
          <w:kern w:val="0"/>
          <w:szCs w:val="21"/>
        </w:rPr>
        <w:t>2017</w:t>
      </w:r>
      <w:r w:rsidRPr="006872A8">
        <w:rPr>
          <w:rFonts w:ascii="inherit" w:eastAsia="宋体" w:hAnsi="inherit" w:cs="宋体"/>
          <w:color w:val="333333"/>
          <w:kern w:val="0"/>
          <w:szCs w:val="21"/>
        </w:rPr>
        <w:t>年</w:t>
      </w:r>
      <w:r w:rsidRPr="006872A8">
        <w:rPr>
          <w:rFonts w:ascii="inherit" w:eastAsia="宋体" w:hAnsi="inherit" w:cs="宋体"/>
          <w:color w:val="333333"/>
          <w:kern w:val="0"/>
          <w:szCs w:val="21"/>
        </w:rPr>
        <w:t>2</w:t>
      </w:r>
      <w:r w:rsidRPr="006872A8">
        <w:rPr>
          <w:rFonts w:ascii="inherit" w:eastAsia="宋体" w:hAnsi="inherit" w:cs="宋体"/>
          <w:color w:val="333333"/>
          <w:kern w:val="0"/>
          <w:szCs w:val="21"/>
        </w:rPr>
        <w:t>月，苏州春兴精工股份有限公司（简称春兴精工）在筹划收购</w:t>
      </w:r>
      <w:r w:rsidRPr="006872A8">
        <w:rPr>
          <w:rFonts w:ascii="inherit" w:eastAsia="宋体" w:hAnsi="inherit" w:cs="宋体"/>
          <w:color w:val="333333"/>
          <w:kern w:val="0"/>
          <w:szCs w:val="21"/>
        </w:rPr>
        <w:t xml:space="preserve">CALIENT </w:t>
      </w:r>
      <w:proofErr w:type="spellStart"/>
      <w:r w:rsidRPr="006872A8">
        <w:rPr>
          <w:rFonts w:ascii="inherit" w:eastAsia="宋体" w:hAnsi="inherit" w:cs="宋体"/>
          <w:color w:val="333333"/>
          <w:kern w:val="0"/>
          <w:szCs w:val="21"/>
        </w:rPr>
        <w:t>Techologies</w:t>
      </w:r>
      <w:proofErr w:type="spellEnd"/>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Inc.</w:t>
      </w:r>
      <w:r w:rsidRPr="006872A8">
        <w:rPr>
          <w:rFonts w:ascii="inherit" w:eastAsia="宋体" w:hAnsi="inherit" w:cs="宋体"/>
          <w:color w:val="333333"/>
          <w:kern w:val="0"/>
          <w:szCs w:val="21"/>
        </w:rPr>
        <w:t>过程中，公司董事长、实际控制人孙洁晓及董事郑海燕等内幕信息知情人利用内幕信息非法买入春兴精工股票合计</w:t>
      </w:r>
      <w:r w:rsidRPr="006872A8">
        <w:rPr>
          <w:rFonts w:ascii="inherit" w:eastAsia="宋体" w:hAnsi="inherit" w:cs="宋体"/>
          <w:color w:val="333333"/>
          <w:kern w:val="0"/>
          <w:szCs w:val="21"/>
        </w:rPr>
        <w:t>2.75</w:t>
      </w:r>
      <w:r w:rsidRPr="006872A8">
        <w:rPr>
          <w:rFonts w:ascii="inherit" w:eastAsia="宋体" w:hAnsi="inherit" w:cs="宋体"/>
          <w:color w:val="333333"/>
          <w:kern w:val="0"/>
          <w:szCs w:val="21"/>
        </w:rPr>
        <w:t>亿元。本案表明，并购重组仍是内幕交易高发领域，证监会始终保持执法高压态势。</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十八、袁志敏等人内幕交易案（行政处罚决定书</w:t>
      </w:r>
      <w:r w:rsidRPr="006872A8">
        <w:rPr>
          <w:rFonts w:ascii="inherit" w:eastAsia="宋体" w:hAnsi="inherit" w:cs="宋体"/>
          <w:color w:val="333333"/>
          <w:kern w:val="0"/>
          <w:szCs w:val="21"/>
        </w:rPr>
        <w:t>[2019]63</w:t>
      </w:r>
      <w:r w:rsidRPr="006872A8">
        <w:rPr>
          <w:rFonts w:ascii="inherit" w:eastAsia="宋体" w:hAnsi="inherit" w:cs="宋体"/>
          <w:color w:val="333333"/>
          <w:kern w:val="0"/>
          <w:szCs w:val="21"/>
        </w:rPr>
        <w:t>号）。本案系一起上市公司实际控制人内幕交易的典型案件。金发科技股份有限公司（以下简称金发科技）董事长、实</w:t>
      </w:r>
      <w:r w:rsidRPr="006872A8">
        <w:rPr>
          <w:rFonts w:ascii="inherit" w:eastAsia="宋体" w:hAnsi="inherit" w:cs="宋体"/>
          <w:color w:val="333333"/>
          <w:kern w:val="0"/>
          <w:szCs w:val="21"/>
        </w:rPr>
        <w:lastRenderedPageBreak/>
        <w:t>际控制人袁志敏联合他人，在公司依法披露员工持股计划</w:t>
      </w:r>
      <w:proofErr w:type="gramStart"/>
      <w:r w:rsidRPr="006872A8">
        <w:rPr>
          <w:rFonts w:ascii="inherit" w:eastAsia="宋体" w:hAnsi="inherit" w:cs="宋体"/>
          <w:color w:val="333333"/>
          <w:kern w:val="0"/>
          <w:szCs w:val="21"/>
        </w:rPr>
        <w:t>前非法</w:t>
      </w:r>
      <w:proofErr w:type="gramEnd"/>
      <w:r w:rsidRPr="006872A8">
        <w:rPr>
          <w:rFonts w:ascii="inherit" w:eastAsia="宋体" w:hAnsi="inherit" w:cs="宋体"/>
          <w:color w:val="333333"/>
          <w:kern w:val="0"/>
          <w:szCs w:val="21"/>
        </w:rPr>
        <w:t>买入金发科技股票合计</w:t>
      </w:r>
      <w:r w:rsidRPr="006872A8">
        <w:rPr>
          <w:rFonts w:ascii="inherit" w:eastAsia="宋体" w:hAnsi="inherit" w:cs="宋体"/>
          <w:color w:val="333333"/>
          <w:kern w:val="0"/>
          <w:szCs w:val="21"/>
        </w:rPr>
        <w:t>1500</w:t>
      </w:r>
      <w:r w:rsidRPr="006872A8">
        <w:rPr>
          <w:rFonts w:ascii="inherit" w:eastAsia="宋体" w:hAnsi="inherit" w:cs="宋体"/>
          <w:color w:val="333333"/>
          <w:kern w:val="0"/>
          <w:szCs w:val="21"/>
        </w:rPr>
        <w:t>万元。本案表明，上市公司大股东、实际控制人应当依法参与公司治理，推动公司聚焦主业，远离内幕交易等违法红线。</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十九、上海熙玥利用未公开信息交易案（行政处罚决定书</w:t>
      </w:r>
      <w:r w:rsidRPr="006872A8">
        <w:rPr>
          <w:rFonts w:ascii="inherit" w:eastAsia="宋体" w:hAnsi="inherit" w:cs="宋体"/>
          <w:color w:val="333333"/>
          <w:kern w:val="0"/>
          <w:szCs w:val="21"/>
        </w:rPr>
        <w:t>[2019]93</w:t>
      </w:r>
      <w:r w:rsidRPr="006872A8">
        <w:rPr>
          <w:rFonts w:ascii="inherit" w:eastAsia="宋体" w:hAnsi="inherit" w:cs="宋体"/>
          <w:color w:val="333333"/>
          <w:kern w:val="0"/>
          <w:szCs w:val="21"/>
        </w:rPr>
        <w:t>号）。本案系一起私募基金</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老鼠仓</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典型案例。经上海熙玥投资管理有限公司（简称上海熙玥）</w:t>
      </w:r>
      <w:proofErr w:type="gramStart"/>
      <w:r w:rsidRPr="006872A8">
        <w:rPr>
          <w:rFonts w:ascii="inherit" w:eastAsia="宋体" w:hAnsi="inherit" w:cs="宋体"/>
          <w:color w:val="333333"/>
          <w:kern w:val="0"/>
          <w:szCs w:val="21"/>
        </w:rPr>
        <w:t>投委会</w:t>
      </w:r>
      <w:proofErr w:type="gramEnd"/>
      <w:r w:rsidRPr="006872A8">
        <w:rPr>
          <w:rFonts w:ascii="inherit" w:eastAsia="宋体" w:hAnsi="inherit" w:cs="宋体"/>
          <w:color w:val="333333"/>
          <w:kern w:val="0"/>
          <w:szCs w:val="21"/>
        </w:rPr>
        <w:t>集体决策，</w:t>
      </w:r>
      <w:r w:rsidRPr="006872A8">
        <w:rPr>
          <w:rFonts w:ascii="inherit" w:eastAsia="宋体" w:hAnsi="inherit" w:cs="宋体"/>
          <w:color w:val="333333"/>
          <w:kern w:val="0"/>
          <w:szCs w:val="21"/>
        </w:rPr>
        <w:t>2015</w:t>
      </w:r>
      <w:r w:rsidRPr="006872A8">
        <w:rPr>
          <w:rFonts w:ascii="inherit" w:eastAsia="宋体" w:hAnsi="inherit" w:cs="宋体"/>
          <w:color w:val="333333"/>
          <w:kern w:val="0"/>
          <w:szCs w:val="21"/>
        </w:rPr>
        <w:t>年</w:t>
      </w:r>
      <w:r w:rsidRPr="006872A8">
        <w:rPr>
          <w:rFonts w:ascii="inherit" w:eastAsia="宋体" w:hAnsi="inherit" w:cs="宋体"/>
          <w:color w:val="333333"/>
          <w:kern w:val="0"/>
          <w:szCs w:val="21"/>
        </w:rPr>
        <w:t>1</w:t>
      </w:r>
      <w:r w:rsidRPr="006872A8">
        <w:rPr>
          <w:rFonts w:ascii="inherit" w:eastAsia="宋体" w:hAnsi="inherit" w:cs="宋体"/>
          <w:color w:val="333333"/>
          <w:kern w:val="0"/>
          <w:szCs w:val="21"/>
        </w:rPr>
        <w:t>月至</w:t>
      </w:r>
      <w:r w:rsidRPr="006872A8">
        <w:rPr>
          <w:rFonts w:ascii="inherit" w:eastAsia="宋体" w:hAnsi="inherit" w:cs="宋体"/>
          <w:color w:val="333333"/>
          <w:kern w:val="0"/>
          <w:szCs w:val="21"/>
        </w:rPr>
        <w:t>3</w:t>
      </w:r>
      <w:r w:rsidRPr="006872A8">
        <w:rPr>
          <w:rFonts w:ascii="inherit" w:eastAsia="宋体" w:hAnsi="inherit" w:cs="宋体"/>
          <w:color w:val="333333"/>
          <w:kern w:val="0"/>
          <w:szCs w:val="21"/>
        </w:rPr>
        <w:t>月，上海熙玥实际控制人邓二勇使用</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竺某英</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证券账户与公司担任咨询顾问的</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熙玥</w:t>
      </w:r>
      <w:r w:rsidRPr="006872A8">
        <w:rPr>
          <w:rFonts w:ascii="inherit" w:eastAsia="宋体" w:hAnsi="inherit" w:cs="宋体"/>
          <w:color w:val="333333"/>
          <w:kern w:val="0"/>
          <w:szCs w:val="21"/>
        </w:rPr>
        <w:t>1</w:t>
      </w:r>
      <w:r w:rsidRPr="006872A8">
        <w:rPr>
          <w:rFonts w:ascii="inherit" w:eastAsia="宋体" w:hAnsi="inherit" w:cs="宋体"/>
          <w:color w:val="333333"/>
          <w:kern w:val="0"/>
          <w:szCs w:val="21"/>
        </w:rPr>
        <w:t>号</w:t>
      </w:r>
      <w:r w:rsidRPr="006872A8">
        <w:rPr>
          <w:rFonts w:ascii="inherit" w:eastAsia="宋体" w:hAnsi="inherit" w:cs="宋体"/>
          <w:color w:val="333333"/>
          <w:kern w:val="0"/>
          <w:szCs w:val="21"/>
        </w:rPr>
        <w:t>”</w:t>
      </w:r>
      <w:proofErr w:type="gramStart"/>
      <w:r w:rsidRPr="006872A8">
        <w:rPr>
          <w:rFonts w:ascii="inherit" w:eastAsia="宋体" w:hAnsi="inherit" w:cs="宋体"/>
          <w:color w:val="333333"/>
          <w:kern w:val="0"/>
          <w:szCs w:val="21"/>
        </w:rPr>
        <w:t>资管计划</w:t>
      </w:r>
      <w:proofErr w:type="gramEnd"/>
      <w:r w:rsidRPr="006872A8">
        <w:rPr>
          <w:rFonts w:ascii="inherit" w:eastAsia="宋体" w:hAnsi="inherit" w:cs="宋体"/>
          <w:color w:val="333333"/>
          <w:kern w:val="0"/>
          <w:szCs w:val="21"/>
        </w:rPr>
        <w:t>趋同交易，获利</w:t>
      </w:r>
      <w:r w:rsidRPr="006872A8">
        <w:rPr>
          <w:rFonts w:ascii="inherit" w:eastAsia="宋体" w:hAnsi="inherit" w:cs="宋体"/>
          <w:color w:val="333333"/>
          <w:kern w:val="0"/>
          <w:szCs w:val="21"/>
        </w:rPr>
        <w:t>495</w:t>
      </w:r>
      <w:r w:rsidRPr="006872A8">
        <w:rPr>
          <w:rFonts w:ascii="inherit" w:eastAsia="宋体" w:hAnsi="inherit" w:cs="宋体"/>
          <w:color w:val="333333"/>
          <w:kern w:val="0"/>
          <w:szCs w:val="21"/>
        </w:rPr>
        <w:t>万元。案件警示私募基金管理人及其从业人员受人之托应忠人之事，高度自律，恪守诚信操守。</w:t>
      </w:r>
    </w:p>
    <w:p w:rsidR="006872A8" w:rsidRPr="006872A8" w:rsidRDefault="006872A8" w:rsidP="006872A8">
      <w:pPr>
        <w:widowControl/>
        <w:shd w:val="clear" w:color="auto" w:fill="FFFFFF"/>
        <w:spacing w:line="480" w:lineRule="auto"/>
        <w:jc w:val="left"/>
        <w:rPr>
          <w:rFonts w:ascii="inherit" w:eastAsia="宋体" w:hAnsi="inherit" w:cs="宋体"/>
          <w:color w:val="333333"/>
          <w:kern w:val="0"/>
          <w:szCs w:val="21"/>
        </w:rPr>
      </w:pPr>
      <w:r w:rsidRPr="006872A8">
        <w:rPr>
          <w:rFonts w:ascii="inherit" w:eastAsia="宋体" w:hAnsi="inherit" w:cs="宋体"/>
          <w:color w:val="333333"/>
          <w:kern w:val="0"/>
          <w:szCs w:val="21"/>
        </w:rPr>
        <w:t xml:space="preserve">　　二十、丰利财富挪用基金财产案（行政处罚决定书</w:t>
      </w:r>
      <w:r w:rsidRPr="006872A8">
        <w:rPr>
          <w:rFonts w:ascii="inherit" w:eastAsia="宋体" w:hAnsi="inherit" w:cs="宋体"/>
          <w:color w:val="333333"/>
          <w:kern w:val="0"/>
          <w:szCs w:val="21"/>
        </w:rPr>
        <w:t>[2019]43</w:t>
      </w:r>
      <w:r w:rsidRPr="006872A8">
        <w:rPr>
          <w:rFonts w:ascii="inherit" w:eastAsia="宋体" w:hAnsi="inherit" w:cs="宋体"/>
          <w:color w:val="333333"/>
          <w:kern w:val="0"/>
          <w:szCs w:val="21"/>
        </w:rPr>
        <w:t>号）。本案系一起私募基金管理人违反信义义务的典型案件。</w:t>
      </w:r>
      <w:r w:rsidRPr="006872A8">
        <w:rPr>
          <w:rFonts w:ascii="inherit" w:eastAsia="宋体" w:hAnsi="inherit" w:cs="宋体"/>
          <w:color w:val="333333"/>
          <w:kern w:val="0"/>
          <w:szCs w:val="21"/>
        </w:rPr>
        <w:t>2015</w:t>
      </w:r>
      <w:r w:rsidRPr="006872A8">
        <w:rPr>
          <w:rFonts w:ascii="inherit" w:eastAsia="宋体" w:hAnsi="inherit" w:cs="宋体"/>
          <w:color w:val="333333"/>
          <w:kern w:val="0"/>
          <w:szCs w:val="21"/>
        </w:rPr>
        <w:t>年</w:t>
      </w:r>
      <w:r w:rsidRPr="006872A8">
        <w:rPr>
          <w:rFonts w:ascii="inherit" w:eastAsia="宋体" w:hAnsi="inherit" w:cs="宋体"/>
          <w:color w:val="333333"/>
          <w:kern w:val="0"/>
          <w:szCs w:val="21"/>
        </w:rPr>
        <w:t>9</w:t>
      </w:r>
      <w:r w:rsidRPr="006872A8">
        <w:rPr>
          <w:rFonts w:ascii="inherit" w:eastAsia="宋体" w:hAnsi="inherit" w:cs="宋体"/>
          <w:color w:val="333333"/>
          <w:kern w:val="0"/>
          <w:szCs w:val="21"/>
        </w:rPr>
        <w:t>月，私募基金管理人丰利财富（北京）国际资本管理股份有限公司（简称丰利财富）发行的私募产品</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长安丰利</w:t>
      </w:r>
      <w:r w:rsidRPr="006872A8">
        <w:rPr>
          <w:rFonts w:ascii="inherit" w:eastAsia="宋体" w:hAnsi="inherit" w:cs="宋体"/>
          <w:color w:val="333333"/>
          <w:kern w:val="0"/>
          <w:szCs w:val="21"/>
        </w:rPr>
        <w:t>24</w:t>
      </w:r>
      <w:r w:rsidRPr="006872A8">
        <w:rPr>
          <w:rFonts w:ascii="inherit" w:eastAsia="宋体" w:hAnsi="inherit" w:cs="宋体"/>
          <w:color w:val="333333"/>
          <w:kern w:val="0"/>
          <w:szCs w:val="21"/>
        </w:rPr>
        <w:t>号</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跌破止损线。为恢复交易，丰利财富伪造文件和印章，挪用其它两只私募产品共</w:t>
      </w:r>
      <w:r w:rsidRPr="006872A8">
        <w:rPr>
          <w:rFonts w:ascii="inherit" w:eastAsia="宋体" w:hAnsi="inherit" w:cs="宋体"/>
          <w:color w:val="333333"/>
          <w:kern w:val="0"/>
          <w:szCs w:val="21"/>
        </w:rPr>
        <w:t>4240</w:t>
      </w:r>
      <w:r w:rsidRPr="006872A8">
        <w:rPr>
          <w:rFonts w:ascii="inherit" w:eastAsia="宋体" w:hAnsi="inherit" w:cs="宋体"/>
          <w:color w:val="333333"/>
          <w:kern w:val="0"/>
          <w:szCs w:val="21"/>
        </w:rPr>
        <w:t>万元为</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长安丰利</w:t>
      </w:r>
      <w:r w:rsidRPr="006872A8">
        <w:rPr>
          <w:rFonts w:ascii="inherit" w:eastAsia="宋体" w:hAnsi="inherit" w:cs="宋体"/>
          <w:color w:val="333333"/>
          <w:kern w:val="0"/>
          <w:szCs w:val="21"/>
        </w:rPr>
        <w:t>24</w:t>
      </w:r>
      <w:r w:rsidRPr="006872A8">
        <w:rPr>
          <w:rFonts w:ascii="inherit" w:eastAsia="宋体" w:hAnsi="inherit" w:cs="宋体"/>
          <w:color w:val="333333"/>
          <w:kern w:val="0"/>
          <w:szCs w:val="21"/>
        </w:rPr>
        <w:t>号</w:t>
      </w:r>
      <w:r w:rsidRPr="006872A8">
        <w:rPr>
          <w:rFonts w:ascii="inherit" w:eastAsia="宋体" w:hAnsi="inherit" w:cs="宋体"/>
          <w:color w:val="333333"/>
          <w:kern w:val="0"/>
          <w:szCs w:val="21"/>
        </w:rPr>
        <w:t>”</w:t>
      </w:r>
      <w:r w:rsidRPr="006872A8">
        <w:rPr>
          <w:rFonts w:ascii="inherit" w:eastAsia="宋体" w:hAnsi="inherit" w:cs="宋体"/>
          <w:color w:val="333333"/>
          <w:kern w:val="0"/>
          <w:szCs w:val="21"/>
        </w:rPr>
        <w:t>补资。本案表明，基金管理人应公平对待其所管理的不同基金产品，保护持有人利益，私募基金也不例外。</w:t>
      </w:r>
    </w:p>
    <w:p w:rsidR="00623602" w:rsidRPr="006872A8" w:rsidRDefault="00623602"/>
    <w:sectPr w:rsidR="00623602" w:rsidRPr="006872A8" w:rsidSect="006236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72A8"/>
    <w:rsid w:val="00623602"/>
    <w:rsid w:val="006872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417045">
      <w:bodyDiv w:val="1"/>
      <w:marLeft w:val="0"/>
      <w:marRight w:val="0"/>
      <w:marTop w:val="0"/>
      <w:marBottom w:val="0"/>
      <w:divBdr>
        <w:top w:val="none" w:sz="0" w:space="0" w:color="auto"/>
        <w:left w:val="none" w:sz="0" w:space="0" w:color="auto"/>
        <w:bottom w:val="none" w:sz="0" w:space="0" w:color="auto"/>
        <w:right w:val="none" w:sz="0" w:space="0" w:color="auto"/>
      </w:divBdr>
      <w:divsChild>
        <w:div w:id="679744377">
          <w:marLeft w:val="0"/>
          <w:marRight w:val="0"/>
          <w:marTop w:val="0"/>
          <w:marBottom w:val="0"/>
          <w:divBdr>
            <w:top w:val="none" w:sz="0" w:space="0" w:color="auto"/>
            <w:left w:val="none" w:sz="0" w:space="0" w:color="auto"/>
            <w:bottom w:val="none" w:sz="0" w:space="0" w:color="auto"/>
            <w:right w:val="none" w:sz="0" w:space="0" w:color="auto"/>
          </w:divBdr>
          <w:divsChild>
            <w:div w:id="1647735580">
              <w:marLeft w:val="0"/>
              <w:marRight w:val="0"/>
              <w:marTop w:val="0"/>
              <w:marBottom w:val="0"/>
              <w:divBdr>
                <w:top w:val="none" w:sz="0" w:space="0" w:color="auto"/>
                <w:left w:val="none" w:sz="0" w:space="0" w:color="auto"/>
                <w:bottom w:val="none" w:sz="0" w:space="0" w:color="auto"/>
                <w:right w:val="none" w:sz="0" w:space="0" w:color="auto"/>
              </w:divBdr>
              <w:divsChild>
                <w:div w:id="2026900937">
                  <w:marLeft w:val="105"/>
                  <w:marRight w:val="105"/>
                  <w:marTop w:val="0"/>
                  <w:marBottom w:val="0"/>
                  <w:divBdr>
                    <w:top w:val="none" w:sz="0" w:space="0" w:color="auto"/>
                    <w:left w:val="none" w:sz="0" w:space="0" w:color="auto"/>
                    <w:bottom w:val="none" w:sz="0" w:space="0" w:color="auto"/>
                    <w:right w:val="none" w:sz="0" w:space="0" w:color="auto"/>
                  </w:divBdr>
                  <w:divsChild>
                    <w:div w:id="916017284">
                      <w:marLeft w:val="0"/>
                      <w:marRight w:val="0"/>
                      <w:marTop w:val="0"/>
                      <w:marBottom w:val="0"/>
                      <w:divBdr>
                        <w:top w:val="none" w:sz="0" w:space="0" w:color="auto"/>
                        <w:left w:val="none" w:sz="0" w:space="0" w:color="auto"/>
                        <w:bottom w:val="none" w:sz="0" w:space="0" w:color="auto"/>
                        <w:right w:val="none" w:sz="0" w:space="0" w:color="auto"/>
                      </w:divBdr>
                      <w:divsChild>
                        <w:div w:id="957953036">
                          <w:marLeft w:val="0"/>
                          <w:marRight w:val="0"/>
                          <w:marTop w:val="0"/>
                          <w:marBottom w:val="0"/>
                          <w:divBdr>
                            <w:top w:val="none" w:sz="0" w:space="0" w:color="auto"/>
                            <w:left w:val="none" w:sz="0" w:space="0" w:color="auto"/>
                            <w:bottom w:val="single" w:sz="12" w:space="11" w:color="CCCCCC"/>
                            <w:right w:val="none" w:sz="0" w:space="0" w:color="auto"/>
                          </w:divBdr>
                        </w:div>
                        <w:div w:id="1446772955">
                          <w:marLeft w:val="0"/>
                          <w:marRight w:val="0"/>
                          <w:marTop w:val="0"/>
                          <w:marBottom w:val="300"/>
                          <w:divBdr>
                            <w:top w:val="none" w:sz="0" w:space="0" w:color="auto"/>
                            <w:left w:val="none" w:sz="0" w:space="0" w:color="auto"/>
                            <w:bottom w:val="none" w:sz="0" w:space="0" w:color="auto"/>
                            <w:right w:val="none" w:sz="0" w:space="0" w:color="auto"/>
                          </w:divBdr>
                        </w:div>
                        <w:div w:id="16547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李星</dc:creator>
  <cp:lastModifiedBy>李星</cp:lastModifiedBy>
  <cp:revision>1</cp:revision>
  <dcterms:created xsi:type="dcterms:W3CDTF">2020-05-26T07:35:00Z</dcterms:created>
  <dcterms:modified xsi:type="dcterms:W3CDTF">2020-05-26T07:35:00Z</dcterms:modified>
</cp:coreProperties>
</file>